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8BE5" w14:textId="62446505" w:rsidR="008B66D7" w:rsidRPr="000F147D" w:rsidRDefault="00323445" w:rsidP="00323445">
      <w:pPr>
        <w:spacing w:after="0"/>
        <w:jc w:val="center"/>
        <w:rPr>
          <w:b/>
          <w:bCs/>
          <w:sz w:val="28"/>
          <w:szCs w:val="28"/>
        </w:rPr>
      </w:pPr>
      <w:r w:rsidRPr="000F147D">
        <w:rPr>
          <w:b/>
          <w:bCs/>
          <w:sz w:val="28"/>
          <w:szCs w:val="28"/>
        </w:rPr>
        <w:t>Vyner Park</w:t>
      </w:r>
    </w:p>
    <w:p w14:paraId="74E46421" w14:textId="4040E0F3" w:rsidR="00323445" w:rsidRPr="000F147D" w:rsidRDefault="00323445" w:rsidP="00323445">
      <w:pPr>
        <w:spacing w:after="0"/>
        <w:jc w:val="center"/>
        <w:rPr>
          <w:b/>
          <w:bCs/>
          <w:sz w:val="28"/>
          <w:szCs w:val="28"/>
        </w:rPr>
      </w:pPr>
      <w:r w:rsidRPr="000F147D">
        <w:rPr>
          <w:b/>
          <w:bCs/>
          <w:sz w:val="28"/>
          <w:szCs w:val="28"/>
        </w:rPr>
        <w:t xml:space="preserve">Annual report for </w:t>
      </w:r>
      <w:r w:rsidR="00CE6AF0" w:rsidRPr="000F147D">
        <w:rPr>
          <w:b/>
          <w:bCs/>
          <w:sz w:val="28"/>
          <w:szCs w:val="28"/>
        </w:rPr>
        <w:t xml:space="preserve">June </w:t>
      </w:r>
      <w:r w:rsidRPr="000F147D">
        <w:rPr>
          <w:b/>
          <w:bCs/>
          <w:sz w:val="28"/>
          <w:szCs w:val="28"/>
        </w:rPr>
        <w:t>202</w:t>
      </w:r>
      <w:r w:rsidR="00BD364A" w:rsidRPr="000F147D">
        <w:rPr>
          <w:b/>
          <w:bCs/>
          <w:sz w:val="28"/>
          <w:szCs w:val="28"/>
        </w:rPr>
        <w:t>4</w:t>
      </w:r>
      <w:r w:rsidRPr="000F147D">
        <w:rPr>
          <w:b/>
          <w:bCs/>
          <w:sz w:val="28"/>
          <w:szCs w:val="28"/>
        </w:rPr>
        <w:t xml:space="preserve"> – </w:t>
      </w:r>
      <w:r w:rsidR="00CE6AF0" w:rsidRPr="000F147D">
        <w:rPr>
          <w:b/>
          <w:bCs/>
          <w:sz w:val="28"/>
          <w:szCs w:val="28"/>
        </w:rPr>
        <w:t xml:space="preserve">June </w:t>
      </w:r>
      <w:r w:rsidRPr="000F147D">
        <w:rPr>
          <w:b/>
          <w:bCs/>
          <w:sz w:val="28"/>
          <w:szCs w:val="28"/>
        </w:rPr>
        <w:t>202</w:t>
      </w:r>
      <w:r w:rsidR="00BD364A" w:rsidRPr="000F147D">
        <w:rPr>
          <w:b/>
          <w:bCs/>
          <w:sz w:val="28"/>
          <w:szCs w:val="28"/>
        </w:rPr>
        <w:t>5</w:t>
      </w:r>
    </w:p>
    <w:p w14:paraId="41DCBA7B" w14:textId="5D7F3B87" w:rsidR="00323445" w:rsidRPr="000F147D" w:rsidRDefault="00323445" w:rsidP="00323445">
      <w:pPr>
        <w:spacing w:after="0"/>
        <w:jc w:val="center"/>
        <w:rPr>
          <w:sz w:val="28"/>
          <w:szCs w:val="28"/>
        </w:rPr>
      </w:pPr>
    </w:p>
    <w:p w14:paraId="467F2C57" w14:textId="3618519B" w:rsidR="000B221F" w:rsidRPr="000F147D" w:rsidRDefault="00F81A04" w:rsidP="009607D1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I</w:t>
      </w:r>
      <w:r w:rsidR="00534223" w:rsidRPr="000F147D">
        <w:rPr>
          <w:sz w:val="24"/>
          <w:szCs w:val="24"/>
        </w:rPr>
        <w:t>t</w:t>
      </w:r>
      <w:r w:rsidRPr="000F147D">
        <w:rPr>
          <w:sz w:val="24"/>
          <w:szCs w:val="24"/>
        </w:rPr>
        <w:t xml:space="preserve"> has been a good year for the Charity</w:t>
      </w:r>
      <w:r w:rsidR="00EB2DC8" w:rsidRPr="000F147D">
        <w:rPr>
          <w:sz w:val="24"/>
          <w:szCs w:val="24"/>
        </w:rPr>
        <w:t>, continuing to improve the facilities</w:t>
      </w:r>
      <w:r w:rsidR="003A0C49">
        <w:rPr>
          <w:sz w:val="24"/>
          <w:szCs w:val="24"/>
        </w:rPr>
        <w:t>,</w:t>
      </w:r>
      <w:r w:rsidR="00EB2DC8" w:rsidRPr="000F147D">
        <w:rPr>
          <w:sz w:val="24"/>
          <w:szCs w:val="24"/>
        </w:rPr>
        <w:t xml:space="preserve"> as well as increasing the financial stability of the </w:t>
      </w:r>
      <w:r w:rsidR="00B0562B" w:rsidRPr="000F147D">
        <w:rPr>
          <w:sz w:val="24"/>
          <w:szCs w:val="24"/>
        </w:rPr>
        <w:t xml:space="preserve">organisation. </w:t>
      </w:r>
      <w:r w:rsidR="009607D1" w:rsidRPr="000F147D">
        <w:rPr>
          <w:sz w:val="24"/>
          <w:szCs w:val="24"/>
        </w:rPr>
        <w:t xml:space="preserve"> </w:t>
      </w:r>
      <w:r w:rsidR="00AC085A" w:rsidRPr="000F147D">
        <w:rPr>
          <w:sz w:val="24"/>
          <w:szCs w:val="24"/>
        </w:rPr>
        <w:t>Although I was re-elected as Ch</w:t>
      </w:r>
      <w:r w:rsidR="007352A3" w:rsidRPr="000F147D">
        <w:rPr>
          <w:sz w:val="24"/>
          <w:szCs w:val="24"/>
        </w:rPr>
        <w:t>a</w:t>
      </w:r>
      <w:r w:rsidR="00AC085A" w:rsidRPr="000F147D">
        <w:rPr>
          <w:sz w:val="24"/>
          <w:szCs w:val="24"/>
        </w:rPr>
        <w:t xml:space="preserve">irman by the Committee, I was away for much of the year, </w:t>
      </w:r>
      <w:r w:rsidR="00FC2EA8" w:rsidRPr="000F147D">
        <w:rPr>
          <w:sz w:val="24"/>
          <w:szCs w:val="24"/>
        </w:rPr>
        <w:t xml:space="preserve">and </w:t>
      </w:r>
      <w:r w:rsidR="00AC085A" w:rsidRPr="000F147D">
        <w:rPr>
          <w:sz w:val="24"/>
          <w:szCs w:val="24"/>
        </w:rPr>
        <w:t>rel</w:t>
      </w:r>
      <w:r w:rsidR="00FC2EA8" w:rsidRPr="000F147D">
        <w:rPr>
          <w:sz w:val="24"/>
          <w:szCs w:val="24"/>
        </w:rPr>
        <w:t>ied</w:t>
      </w:r>
      <w:r w:rsidR="00AC085A" w:rsidRPr="000F147D">
        <w:rPr>
          <w:sz w:val="24"/>
          <w:szCs w:val="24"/>
        </w:rPr>
        <w:t xml:space="preserve"> on the Vice</w:t>
      </w:r>
      <w:r w:rsidR="00FC2EA8" w:rsidRPr="000F147D">
        <w:rPr>
          <w:sz w:val="24"/>
          <w:szCs w:val="24"/>
        </w:rPr>
        <w:t>-</w:t>
      </w:r>
      <w:r w:rsidR="00AC085A" w:rsidRPr="000F147D">
        <w:rPr>
          <w:sz w:val="24"/>
          <w:szCs w:val="24"/>
        </w:rPr>
        <w:t>Chair</w:t>
      </w:r>
      <w:r w:rsidR="00F80533" w:rsidRPr="000F147D">
        <w:rPr>
          <w:sz w:val="24"/>
          <w:szCs w:val="24"/>
        </w:rPr>
        <w:t xml:space="preserve">, Andy Ferguson, to lead the Charity.  </w:t>
      </w:r>
      <w:r w:rsidR="00F006B7" w:rsidRPr="000F147D">
        <w:rPr>
          <w:sz w:val="24"/>
          <w:szCs w:val="24"/>
        </w:rPr>
        <w:t xml:space="preserve"> </w:t>
      </w:r>
      <w:r w:rsidR="003A0C49">
        <w:rPr>
          <w:sz w:val="24"/>
          <w:szCs w:val="24"/>
        </w:rPr>
        <w:t xml:space="preserve">During this period, </w:t>
      </w:r>
      <w:r w:rsidR="00F006B7" w:rsidRPr="000F147D">
        <w:rPr>
          <w:sz w:val="24"/>
          <w:szCs w:val="24"/>
        </w:rPr>
        <w:t>Liz Simpson</w:t>
      </w:r>
      <w:r w:rsidR="00B0562B" w:rsidRPr="000F147D">
        <w:rPr>
          <w:sz w:val="24"/>
          <w:szCs w:val="24"/>
        </w:rPr>
        <w:t xml:space="preserve">, the Charity Secretary, has </w:t>
      </w:r>
      <w:r w:rsidR="000F7FC8">
        <w:rPr>
          <w:sz w:val="24"/>
          <w:szCs w:val="24"/>
        </w:rPr>
        <w:t>also</w:t>
      </w:r>
      <w:r w:rsidR="00B0562B" w:rsidRPr="000F147D">
        <w:rPr>
          <w:sz w:val="24"/>
          <w:szCs w:val="24"/>
        </w:rPr>
        <w:t xml:space="preserve">been a great help to me and the </w:t>
      </w:r>
      <w:r w:rsidR="00EE3168" w:rsidRPr="000F147D">
        <w:rPr>
          <w:sz w:val="24"/>
          <w:szCs w:val="24"/>
        </w:rPr>
        <w:t xml:space="preserve">organisation and I would like to thanks both Andy and Liz for their help. </w:t>
      </w:r>
    </w:p>
    <w:p w14:paraId="57633056" w14:textId="77777777" w:rsidR="009607D1" w:rsidRPr="000F147D" w:rsidRDefault="009607D1" w:rsidP="009607D1">
      <w:pPr>
        <w:spacing w:after="0"/>
        <w:ind w:left="360"/>
        <w:rPr>
          <w:sz w:val="24"/>
          <w:szCs w:val="24"/>
        </w:rPr>
      </w:pPr>
    </w:p>
    <w:p w14:paraId="7D2DC399" w14:textId="77777777" w:rsidR="00340111" w:rsidRPr="000F147D" w:rsidRDefault="00216594" w:rsidP="00866A89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The aim of the Charity is to provide a recreation</w:t>
      </w:r>
      <w:r w:rsidR="004E22C7" w:rsidRPr="000F147D">
        <w:rPr>
          <w:sz w:val="24"/>
          <w:szCs w:val="24"/>
        </w:rPr>
        <w:t>al</w:t>
      </w:r>
      <w:r w:rsidRPr="000F147D">
        <w:rPr>
          <w:sz w:val="24"/>
          <w:szCs w:val="24"/>
        </w:rPr>
        <w:t xml:space="preserve"> </w:t>
      </w:r>
      <w:r w:rsidR="00694455" w:rsidRPr="000F147D">
        <w:rPr>
          <w:sz w:val="24"/>
          <w:szCs w:val="24"/>
        </w:rPr>
        <w:t xml:space="preserve">facility </w:t>
      </w:r>
      <w:r w:rsidR="00954396" w:rsidRPr="000F147D">
        <w:rPr>
          <w:sz w:val="24"/>
          <w:szCs w:val="24"/>
        </w:rPr>
        <w:t>f</w:t>
      </w:r>
      <w:r w:rsidR="00694455" w:rsidRPr="000F147D">
        <w:rPr>
          <w:sz w:val="24"/>
          <w:szCs w:val="24"/>
        </w:rPr>
        <w:t>o</w:t>
      </w:r>
      <w:r w:rsidR="00954396" w:rsidRPr="000F147D">
        <w:rPr>
          <w:sz w:val="24"/>
          <w:szCs w:val="24"/>
        </w:rPr>
        <w:t>r</w:t>
      </w:r>
      <w:r w:rsidR="00694455" w:rsidRPr="000F147D">
        <w:rPr>
          <w:sz w:val="24"/>
          <w:szCs w:val="24"/>
        </w:rPr>
        <w:t xml:space="preserve"> the people of the Parish.  I am happy to report that the Committee has very muc</w:t>
      </w:r>
      <w:r w:rsidR="005F6D14" w:rsidRPr="000F147D">
        <w:rPr>
          <w:sz w:val="24"/>
          <w:szCs w:val="24"/>
        </w:rPr>
        <w:t>h</w:t>
      </w:r>
      <w:r w:rsidR="00694455" w:rsidRPr="000F147D">
        <w:rPr>
          <w:sz w:val="24"/>
          <w:szCs w:val="24"/>
        </w:rPr>
        <w:t xml:space="preserve"> continued </w:t>
      </w:r>
      <w:r w:rsidR="005F6D14" w:rsidRPr="000F147D">
        <w:rPr>
          <w:sz w:val="24"/>
          <w:szCs w:val="24"/>
        </w:rPr>
        <w:t xml:space="preserve">with this objective with </w:t>
      </w:r>
      <w:r w:rsidR="005D738D" w:rsidRPr="000F147D">
        <w:rPr>
          <w:sz w:val="24"/>
          <w:szCs w:val="24"/>
        </w:rPr>
        <w:t xml:space="preserve">groups such as Walking Netball, </w:t>
      </w:r>
      <w:r w:rsidR="000374C4" w:rsidRPr="000F147D">
        <w:rPr>
          <w:sz w:val="24"/>
          <w:szCs w:val="24"/>
        </w:rPr>
        <w:t>F</w:t>
      </w:r>
      <w:r w:rsidR="005D738D" w:rsidRPr="000F147D">
        <w:rPr>
          <w:sz w:val="24"/>
          <w:szCs w:val="24"/>
        </w:rPr>
        <w:t>ootball and Bowls using the various facilities on a regular basis.  We also have a large number of dog walkers who use the facilities on a daily basis</w:t>
      </w:r>
      <w:r w:rsidR="00D105DA" w:rsidRPr="000F147D">
        <w:rPr>
          <w:sz w:val="24"/>
          <w:szCs w:val="24"/>
        </w:rPr>
        <w:t>.  Many children and parent</w:t>
      </w:r>
      <w:r w:rsidR="009F3F25" w:rsidRPr="000F147D">
        <w:rPr>
          <w:sz w:val="24"/>
          <w:szCs w:val="24"/>
        </w:rPr>
        <w:t>s</w:t>
      </w:r>
      <w:r w:rsidR="00D105DA" w:rsidRPr="000F147D">
        <w:rPr>
          <w:sz w:val="24"/>
          <w:szCs w:val="24"/>
        </w:rPr>
        <w:t xml:space="preserve"> use the Play </w:t>
      </w:r>
      <w:r w:rsidR="00003D10" w:rsidRPr="000F147D">
        <w:rPr>
          <w:sz w:val="24"/>
          <w:szCs w:val="24"/>
        </w:rPr>
        <w:t>area,</w:t>
      </w:r>
      <w:r w:rsidR="00AE20A3" w:rsidRPr="000F147D">
        <w:rPr>
          <w:sz w:val="24"/>
          <w:szCs w:val="24"/>
        </w:rPr>
        <w:t xml:space="preserve"> and it is often busy after school and during the school holidays</w:t>
      </w:r>
      <w:r w:rsidR="00D105DA" w:rsidRPr="000F147D">
        <w:rPr>
          <w:sz w:val="24"/>
          <w:szCs w:val="24"/>
        </w:rPr>
        <w:t>.  Nelson</w:t>
      </w:r>
      <w:r w:rsidR="00BD7FBB" w:rsidRPr="000F147D">
        <w:rPr>
          <w:sz w:val="24"/>
          <w:szCs w:val="24"/>
        </w:rPr>
        <w:t>’s at the Park</w:t>
      </w:r>
      <w:r w:rsidR="00D105DA" w:rsidRPr="000F147D">
        <w:rPr>
          <w:sz w:val="24"/>
          <w:szCs w:val="24"/>
        </w:rPr>
        <w:t xml:space="preserve"> </w:t>
      </w:r>
      <w:r w:rsidR="00664060" w:rsidRPr="000F147D">
        <w:rPr>
          <w:sz w:val="24"/>
          <w:szCs w:val="24"/>
        </w:rPr>
        <w:t>changed its Directors in September last year</w:t>
      </w:r>
      <w:r w:rsidR="00D36C02" w:rsidRPr="000F147D">
        <w:rPr>
          <w:sz w:val="24"/>
          <w:szCs w:val="24"/>
        </w:rPr>
        <w:t xml:space="preserve">, with its service continuing in a seamless matter.  The organisation </w:t>
      </w:r>
      <w:r w:rsidR="00D105DA" w:rsidRPr="000F147D">
        <w:rPr>
          <w:sz w:val="24"/>
          <w:szCs w:val="24"/>
        </w:rPr>
        <w:t>continues to be a success</w:t>
      </w:r>
      <w:r w:rsidR="009F3F25" w:rsidRPr="000F147D">
        <w:rPr>
          <w:sz w:val="24"/>
          <w:szCs w:val="24"/>
        </w:rPr>
        <w:t>,</w:t>
      </w:r>
      <w:r w:rsidR="00D32848" w:rsidRPr="000F147D">
        <w:rPr>
          <w:sz w:val="24"/>
          <w:szCs w:val="24"/>
        </w:rPr>
        <w:t xml:space="preserve"> attracting people from outside the area, as well as locally</w:t>
      </w:r>
      <w:r w:rsidR="00EA5C27" w:rsidRPr="000F147D">
        <w:rPr>
          <w:sz w:val="24"/>
          <w:szCs w:val="24"/>
        </w:rPr>
        <w:t xml:space="preserve"> from </w:t>
      </w:r>
      <w:r w:rsidR="000E09AE" w:rsidRPr="000F147D">
        <w:rPr>
          <w:sz w:val="24"/>
          <w:szCs w:val="24"/>
        </w:rPr>
        <w:t xml:space="preserve">within </w:t>
      </w:r>
      <w:r w:rsidR="00EA5C27" w:rsidRPr="000F147D">
        <w:rPr>
          <w:sz w:val="24"/>
          <w:szCs w:val="24"/>
        </w:rPr>
        <w:t>the Parish.</w:t>
      </w:r>
      <w:r w:rsidR="00504EA2" w:rsidRPr="000F147D">
        <w:rPr>
          <w:sz w:val="24"/>
          <w:szCs w:val="24"/>
        </w:rPr>
        <w:t xml:space="preserve"> </w:t>
      </w:r>
      <w:r w:rsidR="00B84345" w:rsidRPr="000F147D">
        <w:rPr>
          <w:sz w:val="24"/>
          <w:szCs w:val="24"/>
        </w:rPr>
        <w:t>Infact Nelsons</w:t>
      </w:r>
      <w:r w:rsidR="00D36C02" w:rsidRPr="000F147D">
        <w:rPr>
          <w:sz w:val="24"/>
          <w:szCs w:val="24"/>
        </w:rPr>
        <w:t xml:space="preserve"> has expanded its operation in that it is now open 7 days a week</w:t>
      </w:r>
      <w:r w:rsidR="004923F8" w:rsidRPr="000F147D">
        <w:rPr>
          <w:sz w:val="24"/>
          <w:szCs w:val="24"/>
        </w:rPr>
        <w:t xml:space="preserve"> and we have entered into a 3 year licence deal.</w:t>
      </w:r>
    </w:p>
    <w:p w14:paraId="59192E03" w14:textId="77777777" w:rsidR="00340111" w:rsidRPr="000F147D" w:rsidRDefault="00340111" w:rsidP="00866A89">
      <w:pPr>
        <w:spacing w:after="0"/>
        <w:ind w:left="360"/>
        <w:rPr>
          <w:sz w:val="24"/>
          <w:szCs w:val="24"/>
        </w:rPr>
      </w:pPr>
    </w:p>
    <w:p w14:paraId="317B0FCD" w14:textId="3FC09B02" w:rsidR="00216594" w:rsidRPr="000F147D" w:rsidRDefault="000E6DD5" w:rsidP="00866A89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Last year started with</w:t>
      </w:r>
      <w:r w:rsidR="002D54E5" w:rsidRPr="000F147D">
        <w:rPr>
          <w:sz w:val="24"/>
          <w:szCs w:val="24"/>
        </w:rPr>
        <w:t xml:space="preserve"> a large number of volunteers</w:t>
      </w:r>
      <w:r w:rsidR="00311103" w:rsidRPr="000F147D">
        <w:rPr>
          <w:sz w:val="24"/>
          <w:szCs w:val="24"/>
        </w:rPr>
        <w:t xml:space="preserve"> cutting back</w:t>
      </w:r>
      <w:r w:rsidR="00340111" w:rsidRPr="000F147D">
        <w:rPr>
          <w:sz w:val="24"/>
          <w:szCs w:val="24"/>
        </w:rPr>
        <w:t xml:space="preserve"> the surrounding vegetation on the bowling green</w:t>
      </w:r>
      <w:r w:rsidR="00166594" w:rsidRPr="000F147D">
        <w:rPr>
          <w:sz w:val="24"/>
          <w:szCs w:val="24"/>
        </w:rPr>
        <w:t xml:space="preserve"> to reduce the level of leaf-fall in the </w:t>
      </w:r>
      <w:r w:rsidR="002D54E5" w:rsidRPr="000F147D">
        <w:rPr>
          <w:sz w:val="24"/>
          <w:szCs w:val="24"/>
        </w:rPr>
        <w:t>Autumn</w:t>
      </w:r>
      <w:r w:rsidR="00166594" w:rsidRPr="000F147D">
        <w:rPr>
          <w:sz w:val="24"/>
          <w:szCs w:val="24"/>
        </w:rPr>
        <w:t xml:space="preserve">.  We also weeded the bowling green gulls and tidied </w:t>
      </w:r>
      <w:r w:rsidR="002D54E5" w:rsidRPr="000F147D">
        <w:rPr>
          <w:sz w:val="24"/>
          <w:szCs w:val="24"/>
        </w:rPr>
        <w:t xml:space="preserve">up the </w:t>
      </w:r>
      <w:r w:rsidR="00ED1662" w:rsidRPr="000F147D">
        <w:rPr>
          <w:sz w:val="24"/>
          <w:szCs w:val="24"/>
        </w:rPr>
        <w:t>vegetation</w:t>
      </w:r>
      <w:r w:rsidR="00BB15C3" w:rsidRPr="000F147D">
        <w:rPr>
          <w:sz w:val="24"/>
          <w:szCs w:val="24"/>
        </w:rPr>
        <w:t xml:space="preserve"> to allow the surrounding viewing benches to be used.  The bowling green has been used more frequently this year with </w:t>
      </w:r>
      <w:r w:rsidR="00A35F8A" w:rsidRPr="000F147D">
        <w:rPr>
          <w:sz w:val="24"/>
          <w:szCs w:val="24"/>
        </w:rPr>
        <w:t>users coming up from Ashington and Morpeth during the winter</w:t>
      </w:r>
      <w:r w:rsidR="000D4932" w:rsidRPr="000F147D">
        <w:rPr>
          <w:sz w:val="24"/>
          <w:szCs w:val="24"/>
        </w:rPr>
        <w:t>,</w:t>
      </w:r>
      <w:r w:rsidR="00A35F8A" w:rsidRPr="000F147D">
        <w:rPr>
          <w:sz w:val="24"/>
          <w:szCs w:val="24"/>
        </w:rPr>
        <w:t xml:space="preserve"> when their own grass pitch is not us</w:t>
      </w:r>
      <w:r w:rsidR="00ED1662" w:rsidRPr="000F147D">
        <w:rPr>
          <w:sz w:val="24"/>
          <w:szCs w:val="24"/>
        </w:rPr>
        <w:t>eable.</w:t>
      </w:r>
    </w:p>
    <w:p w14:paraId="3361A985" w14:textId="77777777" w:rsidR="000F147D" w:rsidRPr="000F147D" w:rsidRDefault="000F147D" w:rsidP="00866A89">
      <w:pPr>
        <w:spacing w:after="0"/>
        <w:ind w:left="360"/>
        <w:rPr>
          <w:sz w:val="24"/>
          <w:szCs w:val="24"/>
        </w:rPr>
      </w:pPr>
    </w:p>
    <w:p w14:paraId="2BA50642" w14:textId="4FAA2F0F" w:rsidR="000D14D6" w:rsidRPr="000F147D" w:rsidRDefault="00064E99" w:rsidP="00866A89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 xml:space="preserve">At the start of the review </w:t>
      </w:r>
      <w:r w:rsidR="009C710E" w:rsidRPr="000F147D">
        <w:rPr>
          <w:sz w:val="24"/>
          <w:szCs w:val="24"/>
        </w:rPr>
        <w:t>period</w:t>
      </w:r>
      <w:r w:rsidRPr="000F147D">
        <w:rPr>
          <w:sz w:val="24"/>
          <w:szCs w:val="24"/>
        </w:rPr>
        <w:t xml:space="preserve"> the Charity replaced the light headers on the MUGA floodlights and upgrade</w:t>
      </w:r>
      <w:r w:rsidR="0009785F">
        <w:rPr>
          <w:sz w:val="24"/>
          <w:szCs w:val="24"/>
        </w:rPr>
        <w:t>d</w:t>
      </w:r>
      <w:r w:rsidRPr="000F147D">
        <w:rPr>
          <w:sz w:val="24"/>
          <w:szCs w:val="24"/>
        </w:rPr>
        <w:t xml:space="preserve"> the control mechan</w:t>
      </w:r>
      <w:r w:rsidR="00991908" w:rsidRPr="000F147D">
        <w:rPr>
          <w:sz w:val="24"/>
          <w:szCs w:val="24"/>
        </w:rPr>
        <w:t xml:space="preserve">ism.  </w:t>
      </w:r>
      <w:r w:rsidR="00C359AD" w:rsidRPr="000F147D">
        <w:rPr>
          <w:sz w:val="24"/>
          <w:szCs w:val="24"/>
        </w:rPr>
        <w:t>We specific</w:t>
      </w:r>
      <w:r w:rsidR="00A05FCD">
        <w:rPr>
          <w:sz w:val="24"/>
          <w:szCs w:val="24"/>
        </w:rPr>
        <w:t>ally</w:t>
      </w:r>
      <w:r w:rsidR="00C359AD" w:rsidRPr="000F147D">
        <w:rPr>
          <w:sz w:val="24"/>
          <w:szCs w:val="24"/>
        </w:rPr>
        <w:t xml:space="preserve"> use</w:t>
      </w:r>
      <w:r w:rsidR="009C710E" w:rsidRPr="000F147D">
        <w:rPr>
          <w:sz w:val="24"/>
          <w:szCs w:val="24"/>
        </w:rPr>
        <w:t>d</w:t>
      </w:r>
      <w:r w:rsidR="00C359AD" w:rsidRPr="000F147D">
        <w:rPr>
          <w:sz w:val="24"/>
          <w:szCs w:val="24"/>
        </w:rPr>
        <w:t xml:space="preserve"> </w:t>
      </w:r>
      <w:r w:rsidR="009C710E" w:rsidRPr="000F147D">
        <w:rPr>
          <w:sz w:val="24"/>
          <w:szCs w:val="24"/>
        </w:rPr>
        <w:t>low</w:t>
      </w:r>
      <w:r w:rsidR="00C359AD" w:rsidRPr="000F147D">
        <w:rPr>
          <w:sz w:val="24"/>
          <w:szCs w:val="24"/>
        </w:rPr>
        <w:t xml:space="preserve"> </w:t>
      </w:r>
      <w:r w:rsidR="009C710E" w:rsidRPr="000F147D">
        <w:rPr>
          <w:sz w:val="24"/>
          <w:szCs w:val="24"/>
        </w:rPr>
        <w:t>energy</w:t>
      </w:r>
      <w:r w:rsidR="00C359AD" w:rsidRPr="000F147D">
        <w:rPr>
          <w:sz w:val="24"/>
          <w:szCs w:val="24"/>
        </w:rPr>
        <w:t xml:space="preserve"> systems to reduce </w:t>
      </w:r>
      <w:r w:rsidR="009C710E" w:rsidRPr="000F147D">
        <w:rPr>
          <w:sz w:val="24"/>
          <w:szCs w:val="24"/>
        </w:rPr>
        <w:t xml:space="preserve">electricity </w:t>
      </w:r>
      <w:r w:rsidR="005F29E9" w:rsidRPr="000F147D">
        <w:rPr>
          <w:sz w:val="24"/>
          <w:szCs w:val="24"/>
        </w:rPr>
        <w:t>usage. We</w:t>
      </w:r>
      <w:r w:rsidR="00991908" w:rsidRPr="000F147D">
        <w:rPr>
          <w:sz w:val="24"/>
          <w:szCs w:val="24"/>
        </w:rPr>
        <w:t xml:space="preserve"> are pleased to have observed an increase use of the MUGA in the winter and can now provide lighting at a very much reduced </w:t>
      </w:r>
      <w:r w:rsidR="00C359AD" w:rsidRPr="000F147D">
        <w:rPr>
          <w:sz w:val="24"/>
          <w:szCs w:val="24"/>
        </w:rPr>
        <w:t>hourly cost</w:t>
      </w:r>
      <w:r w:rsidR="005F29E9" w:rsidRPr="000F147D">
        <w:rPr>
          <w:sz w:val="24"/>
          <w:szCs w:val="24"/>
        </w:rPr>
        <w:t xml:space="preserve">. The cost of the work </w:t>
      </w:r>
      <w:r w:rsidR="00F271C5" w:rsidRPr="000F147D">
        <w:rPr>
          <w:sz w:val="24"/>
          <w:szCs w:val="24"/>
        </w:rPr>
        <w:t>was</w:t>
      </w:r>
      <w:r w:rsidR="005F29E9" w:rsidRPr="000F147D">
        <w:rPr>
          <w:sz w:val="24"/>
          <w:szCs w:val="24"/>
        </w:rPr>
        <w:t xml:space="preserve"> kept to a minimum</w:t>
      </w:r>
      <w:r w:rsidR="00F74B28" w:rsidRPr="000F147D">
        <w:rPr>
          <w:sz w:val="24"/>
          <w:szCs w:val="24"/>
        </w:rPr>
        <w:t xml:space="preserve"> by the use of volunteers for as much work as possible a</w:t>
      </w:r>
      <w:r w:rsidR="00554420" w:rsidRPr="000F147D">
        <w:rPr>
          <w:sz w:val="24"/>
          <w:szCs w:val="24"/>
        </w:rPr>
        <w:t>nd good negotiation at the quotation stage.</w:t>
      </w:r>
      <w:r w:rsidR="005F29E9" w:rsidRPr="000F147D">
        <w:rPr>
          <w:sz w:val="24"/>
          <w:szCs w:val="24"/>
        </w:rPr>
        <w:t xml:space="preserve"> </w:t>
      </w:r>
    </w:p>
    <w:p w14:paraId="74897283" w14:textId="77777777" w:rsidR="00ED1662" w:rsidRPr="000F147D" w:rsidRDefault="00ED1662" w:rsidP="00866A89">
      <w:pPr>
        <w:spacing w:after="0"/>
        <w:ind w:left="360"/>
        <w:rPr>
          <w:sz w:val="24"/>
          <w:szCs w:val="24"/>
        </w:rPr>
      </w:pPr>
    </w:p>
    <w:p w14:paraId="3D011740" w14:textId="656FE089" w:rsidR="00EA5C27" w:rsidRPr="000F147D" w:rsidRDefault="003960B6" w:rsidP="009607D1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The facilities are beginning to show their age.  This year we had to carryout electrical improvements</w:t>
      </w:r>
      <w:r w:rsidR="00C95017" w:rsidRPr="000F147D">
        <w:rPr>
          <w:sz w:val="24"/>
          <w:szCs w:val="24"/>
        </w:rPr>
        <w:t xml:space="preserve"> and upgrades to bring the facilities completely up to current standards.  The Play Par</w:t>
      </w:r>
      <w:r w:rsidR="00E5493E" w:rsidRPr="000F147D">
        <w:rPr>
          <w:sz w:val="24"/>
          <w:szCs w:val="24"/>
        </w:rPr>
        <w:t>k</w:t>
      </w:r>
      <w:r w:rsidR="00C95017" w:rsidRPr="000F147D">
        <w:rPr>
          <w:sz w:val="24"/>
          <w:szCs w:val="24"/>
        </w:rPr>
        <w:t xml:space="preserve"> equipment is beginning to show its age and we are having to carry</w:t>
      </w:r>
      <w:r w:rsidR="005A6C83" w:rsidRPr="000F147D">
        <w:rPr>
          <w:sz w:val="24"/>
          <w:szCs w:val="24"/>
        </w:rPr>
        <w:t xml:space="preserve"> </w:t>
      </w:r>
      <w:r w:rsidR="00C95017" w:rsidRPr="000F147D">
        <w:rPr>
          <w:sz w:val="24"/>
          <w:szCs w:val="24"/>
        </w:rPr>
        <w:t xml:space="preserve">out a greater </w:t>
      </w:r>
      <w:r w:rsidR="008B19A5" w:rsidRPr="000F147D">
        <w:rPr>
          <w:sz w:val="24"/>
          <w:szCs w:val="24"/>
        </w:rPr>
        <w:t>number</w:t>
      </w:r>
      <w:r w:rsidR="00020569" w:rsidRPr="000F147D">
        <w:rPr>
          <w:sz w:val="24"/>
          <w:szCs w:val="24"/>
        </w:rPr>
        <w:t xml:space="preserve"> </w:t>
      </w:r>
      <w:r w:rsidR="000B262E" w:rsidRPr="000F147D">
        <w:rPr>
          <w:sz w:val="24"/>
          <w:szCs w:val="24"/>
        </w:rPr>
        <w:t>of</w:t>
      </w:r>
      <w:r w:rsidR="00C95017" w:rsidRPr="000F147D">
        <w:rPr>
          <w:sz w:val="24"/>
          <w:szCs w:val="24"/>
        </w:rPr>
        <w:t xml:space="preserve"> repairs or replacements each year.  The complete replacement of some pieces of equipment is </w:t>
      </w:r>
      <w:r w:rsidR="00616259" w:rsidRPr="000F147D">
        <w:rPr>
          <w:sz w:val="24"/>
          <w:szCs w:val="24"/>
        </w:rPr>
        <w:t>now being considered which will incur major expenditure</w:t>
      </w:r>
      <w:r w:rsidR="008B19A5" w:rsidRPr="000F147D">
        <w:rPr>
          <w:sz w:val="24"/>
          <w:szCs w:val="24"/>
        </w:rPr>
        <w:t>.  The park paths are showing some signs of det</w:t>
      </w:r>
      <w:r w:rsidR="0004784A" w:rsidRPr="000F147D">
        <w:rPr>
          <w:sz w:val="24"/>
          <w:szCs w:val="24"/>
        </w:rPr>
        <w:t xml:space="preserve">erioration and, with support of an individual, </w:t>
      </w:r>
      <w:r w:rsidR="00020569" w:rsidRPr="000F147D">
        <w:rPr>
          <w:sz w:val="24"/>
          <w:szCs w:val="24"/>
        </w:rPr>
        <w:t xml:space="preserve">we </w:t>
      </w:r>
      <w:r w:rsidR="0004784A" w:rsidRPr="000F147D">
        <w:rPr>
          <w:sz w:val="24"/>
          <w:szCs w:val="24"/>
        </w:rPr>
        <w:t xml:space="preserve">have submitted a grant </w:t>
      </w:r>
      <w:r w:rsidR="00B0330D" w:rsidRPr="000F147D">
        <w:rPr>
          <w:sz w:val="24"/>
          <w:szCs w:val="24"/>
        </w:rPr>
        <w:t xml:space="preserve">application for path refurbishments.  </w:t>
      </w:r>
      <w:r w:rsidR="00F70311" w:rsidRPr="000F147D">
        <w:rPr>
          <w:sz w:val="24"/>
          <w:szCs w:val="24"/>
        </w:rPr>
        <w:t>We have paid for the removal of a number of dead ash trees during the review period, although at minimal cost</w:t>
      </w:r>
      <w:r w:rsidR="00F3157D" w:rsidRPr="000F147D">
        <w:rPr>
          <w:sz w:val="24"/>
          <w:szCs w:val="24"/>
        </w:rPr>
        <w:t>.  We</w:t>
      </w:r>
      <w:r w:rsidR="00F70311" w:rsidRPr="000F147D">
        <w:rPr>
          <w:sz w:val="24"/>
          <w:szCs w:val="24"/>
        </w:rPr>
        <w:t xml:space="preserve"> are facing a similar number of dying trees </w:t>
      </w:r>
      <w:r w:rsidR="00F72E0D" w:rsidRPr="000F147D">
        <w:rPr>
          <w:sz w:val="24"/>
          <w:szCs w:val="24"/>
        </w:rPr>
        <w:t>for</w:t>
      </w:r>
      <w:r w:rsidR="00F70311" w:rsidRPr="000F147D">
        <w:rPr>
          <w:sz w:val="24"/>
          <w:szCs w:val="24"/>
        </w:rPr>
        <w:t xml:space="preserve"> future</w:t>
      </w:r>
      <w:r w:rsidR="00F72E0D" w:rsidRPr="000F147D">
        <w:rPr>
          <w:sz w:val="24"/>
          <w:szCs w:val="24"/>
        </w:rPr>
        <w:t xml:space="preserve"> years</w:t>
      </w:r>
      <w:r w:rsidR="00F70311" w:rsidRPr="000F147D">
        <w:rPr>
          <w:sz w:val="24"/>
          <w:szCs w:val="24"/>
        </w:rPr>
        <w:t xml:space="preserve">. </w:t>
      </w:r>
      <w:r w:rsidR="00B0330D" w:rsidRPr="000F147D">
        <w:rPr>
          <w:sz w:val="24"/>
          <w:szCs w:val="24"/>
        </w:rPr>
        <w:t>Sewage spills f</w:t>
      </w:r>
      <w:r w:rsidR="000E485B" w:rsidRPr="000F147D">
        <w:rPr>
          <w:sz w:val="24"/>
          <w:szCs w:val="24"/>
        </w:rPr>
        <w:t>rom</w:t>
      </w:r>
      <w:r w:rsidR="00B0330D" w:rsidRPr="000F147D">
        <w:rPr>
          <w:sz w:val="24"/>
          <w:szCs w:val="24"/>
        </w:rPr>
        <w:t xml:space="preserve"> the various manholes in the park, however, continues to be an issue during periods of wet weather.</w:t>
      </w:r>
      <w:r w:rsidR="009B2CFC" w:rsidRPr="000F147D">
        <w:rPr>
          <w:sz w:val="24"/>
          <w:szCs w:val="24"/>
        </w:rPr>
        <w:t xml:space="preserve"> </w:t>
      </w:r>
      <w:r w:rsidR="00AF5C33" w:rsidRPr="000F147D">
        <w:rPr>
          <w:sz w:val="24"/>
          <w:szCs w:val="24"/>
        </w:rPr>
        <w:t xml:space="preserve">As last year, additional </w:t>
      </w:r>
      <w:r w:rsidR="00AF5C33" w:rsidRPr="000F147D">
        <w:rPr>
          <w:sz w:val="24"/>
          <w:szCs w:val="24"/>
        </w:rPr>
        <w:lastRenderedPageBreak/>
        <w:t>trees were planted in various locations around the park with the help of SNAC</w:t>
      </w:r>
      <w:r w:rsidR="004A7420">
        <w:rPr>
          <w:sz w:val="24"/>
          <w:szCs w:val="24"/>
        </w:rPr>
        <w:t xml:space="preserve"> and the Charity continues to work with SNAC to optimise the nature of our green space</w:t>
      </w:r>
      <w:r w:rsidR="00950EAB">
        <w:rPr>
          <w:sz w:val="24"/>
          <w:szCs w:val="24"/>
        </w:rPr>
        <w:t>.</w:t>
      </w:r>
      <w:r w:rsidR="00AF5C33" w:rsidRPr="000F147D">
        <w:rPr>
          <w:sz w:val="24"/>
          <w:szCs w:val="24"/>
        </w:rPr>
        <w:t xml:space="preserve"> </w:t>
      </w:r>
    </w:p>
    <w:p w14:paraId="2CB04515" w14:textId="77777777" w:rsidR="003960B6" w:rsidRPr="000F147D" w:rsidRDefault="003960B6" w:rsidP="009607D1">
      <w:pPr>
        <w:spacing w:after="0"/>
        <w:ind w:left="360"/>
        <w:rPr>
          <w:sz w:val="24"/>
          <w:szCs w:val="24"/>
        </w:rPr>
      </w:pPr>
    </w:p>
    <w:p w14:paraId="48CE58A0" w14:textId="0440DFA6" w:rsidR="00B004F4" w:rsidRPr="000F147D" w:rsidRDefault="00B004F4" w:rsidP="009607D1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 xml:space="preserve">Each year groups of </w:t>
      </w:r>
      <w:r w:rsidR="003338E9" w:rsidRPr="000F147D">
        <w:rPr>
          <w:sz w:val="24"/>
          <w:szCs w:val="24"/>
        </w:rPr>
        <w:t>dedicated</w:t>
      </w:r>
      <w:r w:rsidRPr="000F147D">
        <w:rPr>
          <w:sz w:val="24"/>
          <w:szCs w:val="24"/>
        </w:rPr>
        <w:t xml:space="preserve"> volunteers</w:t>
      </w:r>
      <w:r w:rsidR="003338E9" w:rsidRPr="000F147D">
        <w:rPr>
          <w:sz w:val="24"/>
          <w:szCs w:val="24"/>
        </w:rPr>
        <w:t xml:space="preserve"> </w:t>
      </w:r>
      <w:r w:rsidRPr="000F147D">
        <w:rPr>
          <w:sz w:val="24"/>
          <w:szCs w:val="24"/>
        </w:rPr>
        <w:t>run a Show and Bonfire</w:t>
      </w:r>
      <w:r w:rsidR="003338E9" w:rsidRPr="000F147D">
        <w:rPr>
          <w:sz w:val="24"/>
          <w:szCs w:val="24"/>
        </w:rPr>
        <w:t xml:space="preserve"> on behalf of the Community</w:t>
      </w:r>
      <w:r w:rsidRPr="000F147D">
        <w:rPr>
          <w:sz w:val="24"/>
          <w:szCs w:val="24"/>
        </w:rPr>
        <w:t>.  The 202</w:t>
      </w:r>
      <w:r w:rsidR="00EC43C4" w:rsidRPr="000F147D">
        <w:rPr>
          <w:sz w:val="24"/>
          <w:szCs w:val="24"/>
        </w:rPr>
        <w:t>4</w:t>
      </w:r>
      <w:r w:rsidRPr="000F147D">
        <w:rPr>
          <w:sz w:val="24"/>
          <w:szCs w:val="24"/>
        </w:rPr>
        <w:t xml:space="preserve"> Show was a great success attract</w:t>
      </w:r>
      <w:r w:rsidR="003338E9" w:rsidRPr="000F147D">
        <w:rPr>
          <w:sz w:val="24"/>
          <w:szCs w:val="24"/>
        </w:rPr>
        <w:t>ing</w:t>
      </w:r>
      <w:r w:rsidR="009235BA" w:rsidRPr="000F147D">
        <w:rPr>
          <w:sz w:val="24"/>
          <w:szCs w:val="24"/>
        </w:rPr>
        <w:t xml:space="preserve"> an increasing number of</w:t>
      </w:r>
      <w:r w:rsidRPr="000F147D">
        <w:rPr>
          <w:sz w:val="24"/>
          <w:szCs w:val="24"/>
        </w:rPr>
        <w:t xml:space="preserve"> visitors </w:t>
      </w:r>
      <w:r w:rsidR="00242DDD" w:rsidRPr="000F147D">
        <w:rPr>
          <w:sz w:val="24"/>
          <w:szCs w:val="24"/>
        </w:rPr>
        <w:t>with profits</w:t>
      </w:r>
      <w:r w:rsidRPr="000F147D">
        <w:rPr>
          <w:sz w:val="24"/>
          <w:szCs w:val="24"/>
        </w:rPr>
        <w:t xml:space="preserve"> share</w:t>
      </w:r>
      <w:r w:rsidR="00242DDD" w:rsidRPr="000F147D">
        <w:rPr>
          <w:sz w:val="24"/>
          <w:szCs w:val="24"/>
        </w:rPr>
        <w:t>d</w:t>
      </w:r>
      <w:r w:rsidRPr="000F147D">
        <w:rPr>
          <w:sz w:val="24"/>
          <w:szCs w:val="24"/>
        </w:rPr>
        <w:t xml:space="preserve"> with local good causes.</w:t>
      </w:r>
      <w:r w:rsidR="009235BA" w:rsidRPr="000F147D">
        <w:rPr>
          <w:sz w:val="24"/>
          <w:szCs w:val="24"/>
        </w:rPr>
        <w:t xml:space="preserve">  The Bonfire</w:t>
      </w:r>
      <w:r w:rsidR="005D1BC0" w:rsidRPr="000F147D">
        <w:rPr>
          <w:sz w:val="24"/>
          <w:szCs w:val="24"/>
        </w:rPr>
        <w:t xml:space="preserve"> ran for the first time in two years having been cancelled the p</w:t>
      </w:r>
      <w:r w:rsidR="00F864B1" w:rsidRPr="000F147D">
        <w:rPr>
          <w:sz w:val="24"/>
          <w:szCs w:val="24"/>
        </w:rPr>
        <w:t>r</w:t>
      </w:r>
      <w:r w:rsidR="005D1BC0" w:rsidRPr="000F147D">
        <w:rPr>
          <w:sz w:val="24"/>
          <w:szCs w:val="24"/>
        </w:rPr>
        <w:t>e</w:t>
      </w:r>
      <w:r w:rsidR="00F864B1" w:rsidRPr="000F147D">
        <w:rPr>
          <w:sz w:val="24"/>
          <w:szCs w:val="24"/>
        </w:rPr>
        <w:t>v</w:t>
      </w:r>
      <w:r w:rsidR="005D1BC0" w:rsidRPr="000F147D">
        <w:rPr>
          <w:sz w:val="24"/>
          <w:szCs w:val="24"/>
        </w:rPr>
        <w:t>ious year due to bad weather.</w:t>
      </w:r>
      <w:r w:rsidR="009235BA" w:rsidRPr="000F147D">
        <w:rPr>
          <w:sz w:val="24"/>
          <w:szCs w:val="24"/>
        </w:rPr>
        <w:t xml:space="preserve"> </w:t>
      </w:r>
      <w:r w:rsidR="00F864B1" w:rsidRPr="000F147D">
        <w:rPr>
          <w:sz w:val="24"/>
          <w:szCs w:val="24"/>
        </w:rPr>
        <w:t>It was a great evening supported by a large number of volunteers</w:t>
      </w:r>
      <w:r w:rsidR="0080014C" w:rsidRPr="000F147D">
        <w:rPr>
          <w:sz w:val="24"/>
          <w:szCs w:val="24"/>
        </w:rPr>
        <w:t>, attracting similar numbers as previous years.</w:t>
      </w:r>
    </w:p>
    <w:p w14:paraId="42ED4AFA" w14:textId="77777777" w:rsidR="00603A3F" w:rsidRPr="000F147D" w:rsidRDefault="00603A3F" w:rsidP="009607D1">
      <w:pPr>
        <w:spacing w:after="0"/>
        <w:ind w:left="360"/>
        <w:rPr>
          <w:sz w:val="24"/>
          <w:szCs w:val="24"/>
        </w:rPr>
      </w:pPr>
    </w:p>
    <w:p w14:paraId="59D8B683" w14:textId="1696E626" w:rsidR="00EC2E08" w:rsidRPr="000F147D" w:rsidRDefault="00EC2E08" w:rsidP="00CF5452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 xml:space="preserve"> I would like to thank all the Committee members for their help during the year</w:t>
      </w:r>
      <w:r w:rsidR="008562BA" w:rsidRPr="000F147D">
        <w:rPr>
          <w:sz w:val="24"/>
          <w:szCs w:val="24"/>
        </w:rPr>
        <w:t>, in particular the Vice Chair, An</w:t>
      </w:r>
      <w:r w:rsidR="009D18E1" w:rsidRPr="000F147D">
        <w:rPr>
          <w:sz w:val="24"/>
          <w:szCs w:val="24"/>
        </w:rPr>
        <w:t>d</w:t>
      </w:r>
      <w:r w:rsidR="008562BA" w:rsidRPr="000F147D">
        <w:rPr>
          <w:sz w:val="24"/>
          <w:szCs w:val="24"/>
        </w:rPr>
        <w:t>y Ferguson</w:t>
      </w:r>
      <w:r w:rsidRPr="000F147D">
        <w:rPr>
          <w:sz w:val="24"/>
          <w:szCs w:val="24"/>
        </w:rPr>
        <w:t>.   Our Park Steward, Greg Anderson</w:t>
      </w:r>
      <w:r w:rsidR="00003D10" w:rsidRPr="000F147D">
        <w:rPr>
          <w:sz w:val="24"/>
          <w:szCs w:val="24"/>
        </w:rPr>
        <w:t>,</w:t>
      </w:r>
      <w:r w:rsidRPr="000F147D">
        <w:rPr>
          <w:sz w:val="24"/>
          <w:szCs w:val="24"/>
        </w:rPr>
        <w:t xml:space="preserve"> spends a lot of time maintaining the Park quietly in the background and we should acknowledge the large amount of works he carries out above and beyond that to which is contracted.   I work closely with our Secretary, </w:t>
      </w:r>
      <w:r w:rsidR="00CF5452" w:rsidRPr="000F147D">
        <w:rPr>
          <w:sz w:val="24"/>
          <w:szCs w:val="24"/>
        </w:rPr>
        <w:t>Liz</w:t>
      </w:r>
      <w:r w:rsidR="008562BA" w:rsidRPr="000F147D">
        <w:rPr>
          <w:sz w:val="24"/>
          <w:szCs w:val="24"/>
        </w:rPr>
        <w:t xml:space="preserve"> </w:t>
      </w:r>
      <w:r w:rsidR="00003D10" w:rsidRPr="000F147D">
        <w:rPr>
          <w:sz w:val="24"/>
          <w:szCs w:val="24"/>
        </w:rPr>
        <w:t>Simpson,</w:t>
      </w:r>
      <w:r w:rsidR="000E45C8" w:rsidRPr="000F147D">
        <w:rPr>
          <w:sz w:val="24"/>
          <w:szCs w:val="24"/>
        </w:rPr>
        <w:t xml:space="preserve"> </w:t>
      </w:r>
      <w:r w:rsidR="008562BA" w:rsidRPr="000F147D">
        <w:rPr>
          <w:sz w:val="24"/>
          <w:szCs w:val="24"/>
        </w:rPr>
        <w:t>and would like to thank her for her help</w:t>
      </w:r>
      <w:r w:rsidRPr="000F147D">
        <w:rPr>
          <w:sz w:val="24"/>
          <w:szCs w:val="24"/>
        </w:rPr>
        <w:t>.   She spends a lot of time supporting the Committee, as well as Show and Bonfire events, often having to navigate through some very difficult processes and procedures.    I would, of course, like to thank the Parish Council for their support.</w:t>
      </w:r>
      <w:r w:rsidR="0073558E" w:rsidRPr="000F147D">
        <w:rPr>
          <w:sz w:val="24"/>
          <w:szCs w:val="24"/>
        </w:rPr>
        <w:t xml:space="preserve"> Finally, a lot of the </w:t>
      </w:r>
      <w:r w:rsidR="0043693C" w:rsidRPr="000F147D">
        <w:rPr>
          <w:sz w:val="24"/>
          <w:szCs w:val="24"/>
        </w:rPr>
        <w:t xml:space="preserve">routine maintenance work of the park is carried out by </w:t>
      </w:r>
      <w:r w:rsidR="00250D0C" w:rsidRPr="000F147D">
        <w:rPr>
          <w:sz w:val="24"/>
          <w:szCs w:val="24"/>
        </w:rPr>
        <w:t xml:space="preserve">one or two </w:t>
      </w:r>
      <w:r w:rsidR="0043693C" w:rsidRPr="000F147D">
        <w:rPr>
          <w:sz w:val="24"/>
          <w:szCs w:val="24"/>
        </w:rPr>
        <w:t>volunteers</w:t>
      </w:r>
      <w:r w:rsidR="00250D0C" w:rsidRPr="000F147D">
        <w:rPr>
          <w:sz w:val="24"/>
          <w:szCs w:val="24"/>
        </w:rPr>
        <w:t>,</w:t>
      </w:r>
      <w:r w:rsidR="0043693C" w:rsidRPr="000F147D">
        <w:rPr>
          <w:sz w:val="24"/>
          <w:szCs w:val="24"/>
        </w:rPr>
        <w:t xml:space="preserve"> at no cost to the community.  </w:t>
      </w:r>
      <w:r w:rsidR="00250D0C" w:rsidRPr="000F147D">
        <w:rPr>
          <w:sz w:val="24"/>
          <w:szCs w:val="24"/>
        </w:rPr>
        <w:t>These people donate large amounts of their time and I would like to thank them for the</w:t>
      </w:r>
      <w:r w:rsidR="000F147D" w:rsidRPr="000F147D">
        <w:rPr>
          <w:sz w:val="24"/>
          <w:szCs w:val="24"/>
        </w:rPr>
        <w:t>ir</w:t>
      </w:r>
      <w:r w:rsidR="00250D0C" w:rsidRPr="000F147D">
        <w:rPr>
          <w:sz w:val="24"/>
          <w:szCs w:val="24"/>
        </w:rPr>
        <w:t xml:space="preserve"> help.</w:t>
      </w:r>
    </w:p>
    <w:p w14:paraId="69DEB0F4" w14:textId="77777777" w:rsidR="00EC2E08" w:rsidRPr="000F147D" w:rsidRDefault="00EC2E08" w:rsidP="00CF5452">
      <w:pPr>
        <w:spacing w:after="0"/>
        <w:ind w:left="360"/>
        <w:rPr>
          <w:sz w:val="24"/>
          <w:szCs w:val="24"/>
        </w:rPr>
      </w:pPr>
    </w:p>
    <w:p w14:paraId="1F377A07" w14:textId="77777777" w:rsidR="00EC2E08" w:rsidRPr="000F147D" w:rsidRDefault="00EC2E08" w:rsidP="00CF5452">
      <w:pPr>
        <w:spacing w:after="0"/>
        <w:ind w:left="360"/>
        <w:rPr>
          <w:sz w:val="24"/>
          <w:szCs w:val="24"/>
        </w:rPr>
      </w:pPr>
    </w:p>
    <w:p w14:paraId="2E511BE9" w14:textId="77777777" w:rsidR="00EC2E08" w:rsidRPr="000F147D" w:rsidRDefault="00EC2E08" w:rsidP="00CF5452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Steve Woolfrey</w:t>
      </w:r>
    </w:p>
    <w:p w14:paraId="78A88A6A" w14:textId="7DB1FB65" w:rsidR="00EC2E08" w:rsidRPr="000F147D" w:rsidRDefault="00EC2E08" w:rsidP="00CF5452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>Chairman – Vyner Park Charity 202</w:t>
      </w:r>
      <w:r w:rsidR="006E71D4" w:rsidRPr="000F147D">
        <w:rPr>
          <w:sz w:val="24"/>
          <w:szCs w:val="24"/>
        </w:rPr>
        <w:t>4</w:t>
      </w:r>
      <w:r w:rsidRPr="000F147D">
        <w:rPr>
          <w:sz w:val="24"/>
          <w:szCs w:val="24"/>
        </w:rPr>
        <w:t>/202</w:t>
      </w:r>
      <w:r w:rsidR="006E71D4" w:rsidRPr="000F147D">
        <w:rPr>
          <w:sz w:val="24"/>
          <w:szCs w:val="24"/>
        </w:rPr>
        <w:t>5</w:t>
      </w:r>
    </w:p>
    <w:p w14:paraId="74D2FD5D" w14:textId="7DCE06A1" w:rsidR="00EC2E08" w:rsidRDefault="00EC2E08" w:rsidP="00CF5452">
      <w:pPr>
        <w:spacing w:after="0"/>
        <w:ind w:left="360"/>
        <w:rPr>
          <w:sz w:val="24"/>
          <w:szCs w:val="24"/>
        </w:rPr>
      </w:pPr>
      <w:r w:rsidRPr="000F147D">
        <w:rPr>
          <w:sz w:val="24"/>
          <w:szCs w:val="24"/>
        </w:rPr>
        <w:t xml:space="preserve">Written </w:t>
      </w:r>
      <w:r w:rsidR="00CF5452" w:rsidRPr="000F147D">
        <w:rPr>
          <w:sz w:val="24"/>
          <w:szCs w:val="24"/>
        </w:rPr>
        <w:t>0</w:t>
      </w:r>
      <w:r w:rsidR="00D810EF" w:rsidRPr="000F147D">
        <w:rPr>
          <w:sz w:val="24"/>
          <w:szCs w:val="24"/>
        </w:rPr>
        <w:t>1</w:t>
      </w:r>
      <w:r w:rsidRPr="000F147D">
        <w:rPr>
          <w:sz w:val="24"/>
          <w:szCs w:val="24"/>
        </w:rPr>
        <w:t xml:space="preserve"> Ju</w:t>
      </w:r>
      <w:r w:rsidR="005D76C4" w:rsidRPr="000F147D">
        <w:rPr>
          <w:sz w:val="24"/>
          <w:szCs w:val="24"/>
        </w:rPr>
        <w:t>ly</w:t>
      </w:r>
      <w:r w:rsidRPr="000F147D">
        <w:rPr>
          <w:sz w:val="24"/>
          <w:szCs w:val="24"/>
        </w:rPr>
        <w:t xml:space="preserve"> 202</w:t>
      </w:r>
      <w:r w:rsidR="00D810EF" w:rsidRPr="000F147D">
        <w:rPr>
          <w:sz w:val="24"/>
          <w:szCs w:val="24"/>
        </w:rPr>
        <w:t>5</w:t>
      </w:r>
    </w:p>
    <w:p w14:paraId="795F5B9A" w14:textId="16BAE002" w:rsidR="0058774A" w:rsidRDefault="005877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0A76E0" w14:textId="7FC1DFA7" w:rsidR="002C4BF1" w:rsidRDefault="002C4BF1" w:rsidP="002C4BF1">
      <w:pPr>
        <w:pStyle w:val="Defaul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05AB" wp14:editId="5CB22951">
                <wp:simplePos x="0" y="0"/>
                <wp:positionH relativeFrom="column">
                  <wp:posOffset>4400550</wp:posOffset>
                </wp:positionH>
                <wp:positionV relativeFrom="paragraph">
                  <wp:posOffset>-508000</wp:posOffset>
                </wp:positionV>
                <wp:extent cx="2438400" cy="463550"/>
                <wp:effectExtent l="0" t="0" r="0" b="0"/>
                <wp:wrapNone/>
                <wp:docPr id="1112743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4152E" w14:textId="41D2E728" w:rsidR="002C4BF1" w:rsidRDefault="002C4BF1" w:rsidP="002C4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3C05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5pt;margin-top:-40pt;width:192pt;height: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grLAIAAFQEAAAOAAAAZHJzL2Uyb0RvYy54bWysVEtv2zAMvg/YfxB0X+ykT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" fillcolor="white [3201]" stroked="f" strokeweight=".5pt">
                <v:textbox>
                  <w:txbxContent>
                    <w:p w14:paraId="3634152E" w14:textId="41D2E728" w:rsidR="002C4BF1" w:rsidRDefault="002C4BF1" w:rsidP="002C4BF1"/>
                  </w:txbxContent>
                </v:textbox>
              </v:shape>
            </w:pict>
          </mc:Fallback>
        </mc:AlternateContent>
      </w:r>
    </w:p>
    <w:p w14:paraId="4E7F3176" w14:textId="77777777" w:rsidR="002C4BF1" w:rsidRPr="00435DFD" w:rsidRDefault="002C4BF1" w:rsidP="002C4BF1">
      <w:pPr>
        <w:jc w:val="center"/>
        <w:rPr>
          <w:b/>
          <w:bCs/>
          <w:sz w:val="32"/>
          <w:szCs w:val="32"/>
        </w:rPr>
      </w:pPr>
      <w:r w:rsidRPr="00435DFD">
        <w:rPr>
          <w:b/>
          <w:bCs/>
          <w:sz w:val="32"/>
          <w:szCs w:val="32"/>
        </w:rPr>
        <w:t>VYNER PARK CHARITY</w:t>
      </w:r>
    </w:p>
    <w:p w14:paraId="00995DA7" w14:textId="77777777" w:rsidR="002C4BF1" w:rsidRDefault="002C4BF1" w:rsidP="002C4BF1">
      <w:pPr>
        <w:jc w:val="center"/>
        <w:rPr>
          <w:sz w:val="20"/>
          <w:szCs w:val="20"/>
        </w:rPr>
      </w:pPr>
      <w:r w:rsidRPr="00435DFD">
        <w:rPr>
          <w:sz w:val="20"/>
          <w:szCs w:val="20"/>
        </w:rPr>
        <w:t>(Regd Charity No. 1163835)</w:t>
      </w:r>
    </w:p>
    <w:p w14:paraId="16AA84B8" w14:textId="77777777" w:rsidR="002C4BF1" w:rsidRDefault="002C4BF1" w:rsidP="002C4BF1">
      <w:pPr>
        <w:jc w:val="center"/>
        <w:rPr>
          <w:sz w:val="20"/>
          <w:szCs w:val="20"/>
        </w:rPr>
      </w:pPr>
    </w:p>
    <w:p w14:paraId="26B25167" w14:textId="77777777" w:rsidR="002C4BF1" w:rsidRPr="00B44A52" w:rsidRDefault="002C4BF1" w:rsidP="002C4BF1">
      <w:pPr>
        <w:rPr>
          <w:b/>
          <w:bCs/>
          <w:sz w:val="24"/>
          <w:szCs w:val="24"/>
        </w:rPr>
      </w:pPr>
      <w:r w:rsidRPr="00B44A52">
        <w:rPr>
          <w:b/>
          <w:bCs/>
          <w:sz w:val="24"/>
          <w:szCs w:val="24"/>
        </w:rPr>
        <w:t>Accounts for the year ended 31</w:t>
      </w:r>
      <w:r w:rsidRPr="00B44A52">
        <w:rPr>
          <w:b/>
          <w:bCs/>
          <w:sz w:val="24"/>
          <w:szCs w:val="24"/>
          <w:vertAlign w:val="superscript"/>
        </w:rPr>
        <w:t>st</w:t>
      </w:r>
      <w:r w:rsidRPr="00B44A52">
        <w:rPr>
          <w:b/>
          <w:bCs/>
          <w:sz w:val="24"/>
          <w:szCs w:val="24"/>
        </w:rPr>
        <w:t xml:space="preserve"> March 202</w:t>
      </w:r>
      <w:r>
        <w:rPr>
          <w:b/>
          <w:bCs/>
          <w:sz w:val="24"/>
          <w:szCs w:val="24"/>
        </w:rPr>
        <w:t>4</w:t>
      </w:r>
    </w:p>
    <w:p w14:paraId="21E99122" w14:textId="77777777" w:rsidR="002C4BF1" w:rsidRPr="000F27BD" w:rsidRDefault="002C4BF1" w:rsidP="002C4BF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0F27B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195"/>
      </w:tblGrid>
      <w:tr w:rsidR="002C4BF1" w14:paraId="44521E6B" w14:textId="77777777" w:rsidTr="00F0391A">
        <w:tc>
          <w:tcPr>
            <w:tcW w:w="4815" w:type="dxa"/>
          </w:tcPr>
          <w:p w14:paraId="187183BB" w14:textId="77777777" w:rsidR="002C4BF1" w:rsidRPr="0078534C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195" w:type="dxa"/>
          </w:tcPr>
          <w:p w14:paraId="55D76BDF" w14:textId="77777777" w:rsidR="002C4BF1" w:rsidRPr="0078534C" w:rsidRDefault="002C4BF1" w:rsidP="00F0391A">
            <w:pPr>
              <w:jc w:val="center"/>
              <w:rPr>
                <w:b/>
                <w:bCs/>
                <w:sz w:val="24"/>
                <w:szCs w:val="24"/>
              </w:rPr>
            </w:pPr>
            <w:r w:rsidRPr="0078534C">
              <w:rPr>
                <w:b/>
                <w:bCs/>
                <w:sz w:val="24"/>
                <w:szCs w:val="24"/>
              </w:rPr>
              <w:t>£</w:t>
            </w:r>
          </w:p>
        </w:tc>
      </w:tr>
      <w:tr w:rsidR="002C4BF1" w14:paraId="247EBD1B" w14:textId="77777777" w:rsidTr="00F0391A">
        <w:tc>
          <w:tcPr>
            <w:tcW w:w="4815" w:type="dxa"/>
          </w:tcPr>
          <w:p w14:paraId="1D65CD48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658117E6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360E5ECA" w14:textId="77777777" w:rsidTr="00F0391A">
        <w:tc>
          <w:tcPr>
            <w:tcW w:w="4815" w:type="dxa"/>
          </w:tcPr>
          <w:p w14:paraId="2D297386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Parish 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</w:t>
            </w: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ouncil Grant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195" w:type="dxa"/>
          </w:tcPr>
          <w:p w14:paraId="2A41B6CB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5,612</w:t>
            </w:r>
          </w:p>
        </w:tc>
      </w:tr>
      <w:tr w:rsidR="002C4BF1" w14:paraId="6BD0508D" w14:textId="77777777" w:rsidTr="00F0391A">
        <w:tc>
          <w:tcPr>
            <w:tcW w:w="4815" w:type="dxa"/>
          </w:tcPr>
          <w:p w14:paraId="60574B70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Nelson's Licence Fee (Rent)</w:t>
            </w:r>
          </w:p>
        </w:tc>
        <w:tc>
          <w:tcPr>
            <w:tcW w:w="1195" w:type="dxa"/>
          </w:tcPr>
          <w:p w14:paraId="0FF602A6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500</w:t>
            </w:r>
          </w:p>
        </w:tc>
      </w:tr>
      <w:tr w:rsidR="002C4BF1" w14:paraId="23E577E2" w14:textId="77777777" w:rsidTr="00F0391A">
        <w:tc>
          <w:tcPr>
            <w:tcW w:w="4815" w:type="dxa"/>
          </w:tcPr>
          <w:p w14:paraId="31AF1E8B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Nelson's Utilities</w:t>
            </w:r>
          </w:p>
        </w:tc>
        <w:tc>
          <w:tcPr>
            <w:tcW w:w="1195" w:type="dxa"/>
          </w:tcPr>
          <w:p w14:paraId="263394F0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010</w:t>
            </w:r>
          </w:p>
        </w:tc>
      </w:tr>
      <w:tr w:rsidR="002C4BF1" w14:paraId="0BE5BDDD" w14:textId="77777777" w:rsidTr="00F0391A">
        <w:tc>
          <w:tcPr>
            <w:tcW w:w="4815" w:type="dxa"/>
          </w:tcPr>
          <w:p w14:paraId="3534D186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Other Grants</w:t>
            </w:r>
          </w:p>
        </w:tc>
        <w:tc>
          <w:tcPr>
            <w:tcW w:w="1195" w:type="dxa"/>
          </w:tcPr>
          <w:p w14:paraId="4656D2E7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2C4BF1" w14:paraId="306F49D9" w14:textId="77777777" w:rsidTr="00F0391A">
        <w:tc>
          <w:tcPr>
            <w:tcW w:w="4815" w:type="dxa"/>
          </w:tcPr>
          <w:p w14:paraId="07B187E1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</w:t>
            </w:r>
          </w:p>
        </w:tc>
        <w:tc>
          <w:tcPr>
            <w:tcW w:w="1195" w:type="dxa"/>
          </w:tcPr>
          <w:p w14:paraId="40B665E1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16,275</w:t>
            </w:r>
          </w:p>
        </w:tc>
      </w:tr>
      <w:tr w:rsidR="002C4BF1" w14:paraId="44438C29" w14:textId="77777777" w:rsidTr="00F0391A">
        <w:tc>
          <w:tcPr>
            <w:tcW w:w="4815" w:type="dxa"/>
          </w:tcPr>
          <w:p w14:paraId="3870CCE5" w14:textId="77777777" w:rsidR="002C4BF1" w:rsidRPr="00265062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Events</w:t>
            </w:r>
          </w:p>
        </w:tc>
        <w:tc>
          <w:tcPr>
            <w:tcW w:w="1195" w:type="dxa"/>
          </w:tcPr>
          <w:p w14:paraId="5A713678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2C4BF1" w14:paraId="768997C1" w14:textId="77777777" w:rsidTr="00F0391A">
        <w:tc>
          <w:tcPr>
            <w:tcW w:w="4815" w:type="dxa"/>
          </w:tcPr>
          <w:p w14:paraId="6E64D051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Donations &amp; Bookings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95" w:type="dxa"/>
          </w:tcPr>
          <w:p w14:paraId="2C98A1F2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000</w:t>
            </w:r>
          </w:p>
        </w:tc>
      </w:tr>
      <w:tr w:rsidR="002C4BF1" w14:paraId="3CF04100" w14:textId="77777777" w:rsidTr="00F0391A">
        <w:tc>
          <w:tcPr>
            <w:tcW w:w="4815" w:type="dxa"/>
          </w:tcPr>
          <w:p w14:paraId="178FB4F6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195" w:type="dxa"/>
          </w:tcPr>
          <w:p w14:paraId="7F1DFFEE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71</w:t>
            </w:r>
            <w:r w:rsidRPr="007853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2C4BF1" w14:paraId="6DD5716F" w14:textId="77777777" w:rsidTr="00F0391A">
        <w:tc>
          <w:tcPr>
            <w:tcW w:w="4815" w:type="dxa"/>
          </w:tcPr>
          <w:p w14:paraId="67FA7A6F" w14:textId="77777777" w:rsidR="002C4BF1" w:rsidRPr="0078534C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0F37E193" w14:textId="77777777" w:rsidR="002C4BF1" w:rsidRPr="0078534C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7FD0698E" w14:textId="77777777" w:rsidTr="00F0391A">
        <w:tc>
          <w:tcPr>
            <w:tcW w:w="4815" w:type="dxa"/>
          </w:tcPr>
          <w:p w14:paraId="306D8F89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 Income</w:t>
            </w:r>
          </w:p>
        </w:tc>
        <w:tc>
          <w:tcPr>
            <w:tcW w:w="1195" w:type="dxa"/>
          </w:tcPr>
          <w:p w14:paraId="762836EF" w14:textId="77777777" w:rsidR="002C4BF1" w:rsidRPr="00B44A52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36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75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2C4BF1" w14:paraId="6E8EB3A9" w14:textId="77777777" w:rsidTr="00F0391A">
        <w:tc>
          <w:tcPr>
            <w:tcW w:w="4815" w:type="dxa"/>
          </w:tcPr>
          <w:p w14:paraId="796E5ACD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199E722C" w14:textId="77777777" w:rsidR="002C4BF1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45DB31DB" w14:textId="77777777" w:rsidTr="00F0391A">
        <w:tc>
          <w:tcPr>
            <w:tcW w:w="4815" w:type="dxa"/>
          </w:tcPr>
          <w:p w14:paraId="738F44A4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195" w:type="dxa"/>
          </w:tcPr>
          <w:p w14:paraId="5A49374C" w14:textId="77777777" w:rsidR="002C4BF1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401C9C01" w14:textId="77777777" w:rsidTr="00F0391A">
        <w:tc>
          <w:tcPr>
            <w:tcW w:w="4815" w:type="dxa"/>
          </w:tcPr>
          <w:p w14:paraId="051470D5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7C395FC9" w14:textId="77777777" w:rsidR="002C4BF1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44B5EDE2" w14:textId="77777777" w:rsidTr="00F0391A">
        <w:tc>
          <w:tcPr>
            <w:tcW w:w="4815" w:type="dxa"/>
          </w:tcPr>
          <w:p w14:paraId="2499A11D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Maintenance</w:t>
            </w:r>
          </w:p>
        </w:tc>
        <w:tc>
          <w:tcPr>
            <w:tcW w:w="1195" w:type="dxa"/>
          </w:tcPr>
          <w:p w14:paraId="34C6ABB4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17,205</w:t>
            </w:r>
          </w:p>
        </w:tc>
      </w:tr>
      <w:tr w:rsidR="002C4BF1" w14:paraId="7E4FE2FD" w14:textId="77777777" w:rsidTr="00F0391A">
        <w:tc>
          <w:tcPr>
            <w:tcW w:w="4815" w:type="dxa"/>
          </w:tcPr>
          <w:p w14:paraId="1273DA9C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Utilities</w:t>
            </w:r>
          </w:p>
        </w:tc>
        <w:tc>
          <w:tcPr>
            <w:tcW w:w="1195" w:type="dxa"/>
          </w:tcPr>
          <w:p w14:paraId="01964E8B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6,550</w:t>
            </w:r>
          </w:p>
        </w:tc>
      </w:tr>
      <w:tr w:rsidR="002C4BF1" w14:paraId="3218A301" w14:textId="77777777" w:rsidTr="00F0391A">
        <w:tc>
          <w:tcPr>
            <w:tcW w:w="4815" w:type="dxa"/>
          </w:tcPr>
          <w:p w14:paraId="59C40277" w14:textId="77777777" w:rsidR="002C4BF1" w:rsidRPr="00265062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</w:t>
            </w:r>
          </w:p>
        </w:tc>
        <w:tc>
          <w:tcPr>
            <w:tcW w:w="1195" w:type="dxa"/>
          </w:tcPr>
          <w:p w14:paraId="4F9F6CAA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10,536</w:t>
            </w:r>
          </w:p>
        </w:tc>
      </w:tr>
      <w:tr w:rsidR="002C4BF1" w14:paraId="5E27B61A" w14:textId="77777777" w:rsidTr="00F0391A">
        <w:tc>
          <w:tcPr>
            <w:tcW w:w="4815" w:type="dxa"/>
          </w:tcPr>
          <w:p w14:paraId="763230C1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Events</w:t>
            </w:r>
            <w:r w:rsidRPr="000F27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95" w:type="dxa"/>
          </w:tcPr>
          <w:p w14:paraId="7E8562AE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1,206</w:t>
            </w:r>
          </w:p>
        </w:tc>
      </w:tr>
      <w:tr w:rsidR="002C4BF1" w14:paraId="7FA73014" w14:textId="77777777" w:rsidTr="00F0391A">
        <w:tc>
          <w:tcPr>
            <w:tcW w:w="4815" w:type="dxa"/>
          </w:tcPr>
          <w:p w14:paraId="3481FE41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65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Sundry</w:t>
            </w:r>
          </w:p>
        </w:tc>
        <w:tc>
          <w:tcPr>
            <w:tcW w:w="1195" w:type="dxa"/>
          </w:tcPr>
          <w:p w14:paraId="7A03D249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798</w:t>
            </w:r>
          </w:p>
        </w:tc>
      </w:tr>
      <w:tr w:rsidR="002C4BF1" w14:paraId="26C1B62F" w14:textId="77777777" w:rsidTr="00F0391A">
        <w:tc>
          <w:tcPr>
            <w:tcW w:w="4815" w:type="dxa"/>
          </w:tcPr>
          <w:p w14:paraId="4BEC6F51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48776099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7A7F98CD" w14:textId="77777777" w:rsidTr="00F0391A">
        <w:tc>
          <w:tcPr>
            <w:tcW w:w="4815" w:type="dxa"/>
          </w:tcPr>
          <w:p w14:paraId="7076F26D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 Expenditure</w:t>
            </w:r>
          </w:p>
        </w:tc>
        <w:tc>
          <w:tcPr>
            <w:tcW w:w="1195" w:type="dxa"/>
          </w:tcPr>
          <w:p w14:paraId="1E3F3922" w14:textId="77777777" w:rsidR="002C4BF1" w:rsidRPr="00B44A52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36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295</w:t>
            </w:r>
          </w:p>
        </w:tc>
      </w:tr>
      <w:tr w:rsidR="002C4BF1" w14:paraId="1576605F" w14:textId="77777777" w:rsidTr="00F0391A">
        <w:tc>
          <w:tcPr>
            <w:tcW w:w="4815" w:type="dxa"/>
          </w:tcPr>
          <w:p w14:paraId="0C15ED4F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403D947D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0048BD1E" w14:textId="77777777" w:rsidTr="00F0391A">
        <w:tc>
          <w:tcPr>
            <w:tcW w:w="4815" w:type="dxa"/>
          </w:tcPr>
          <w:p w14:paraId="795BD1A2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Excess of expenditure over income</w:t>
            </w:r>
          </w:p>
        </w:tc>
        <w:tc>
          <w:tcPr>
            <w:tcW w:w="1195" w:type="dxa"/>
          </w:tcPr>
          <w:p w14:paraId="52862BBC" w14:textId="77777777" w:rsidR="002C4BF1" w:rsidRPr="00B44A52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455</w:t>
            </w:r>
          </w:p>
        </w:tc>
      </w:tr>
      <w:tr w:rsidR="002C4BF1" w14:paraId="77D91C8A" w14:textId="77777777" w:rsidTr="00F0391A">
        <w:tc>
          <w:tcPr>
            <w:tcW w:w="4815" w:type="dxa"/>
          </w:tcPr>
          <w:p w14:paraId="018BD802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6CEA695E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77B86D3B" w14:textId="77777777" w:rsidTr="00F0391A">
        <w:tc>
          <w:tcPr>
            <w:tcW w:w="4815" w:type="dxa"/>
          </w:tcPr>
          <w:p w14:paraId="5F28D430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3C613198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08DB879D" w14:textId="77777777" w:rsidTr="00F0391A">
        <w:tc>
          <w:tcPr>
            <w:tcW w:w="4815" w:type="dxa"/>
          </w:tcPr>
          <w:p w14:paraId="7943688A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 31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March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95" w:type="dxa"/>
          </w:tcPr>
          <w:p w14:paraId="2A0E7CEE" w14:textId="77777777" w:rsidR="002C4BF1" w:rsidRPr="00B44A52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31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689</w:t>
            </w:r>
          </w:p>
        </w:tc>
      </w:tr>
      <w:tr w:rsidR="002C4BF1" w14:paraId="1815DD96" w14:textId="77777777" w:rsidTr="00F0391A">
        <w:tc>
          <w:tcPr>
            <w:tcW w:w="4815" w:type="dxa"/>
          </w:tcPr>
          <w:p w14:paraId="68EE3AA5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164CB704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7D1C9DD8" w14:textId="77777777" w:rsidTr="00F0391A">
        <w:tc>
          <w:tcPr>
            <w:tcW w:w="4815" w:type="dxa"/>
          </w:tcPr>
          <w:p w14:paraId="19E281C3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27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Less: Excess of expenditure over income</w:t>
            </w:r>
          </w:p>
        </w:tc>
        <w:tc>
          <w:tcPr>
            <w:tcW w:w="1195" w:type="dxa"/>
          </w:tcPr>
          <w:p w14:paraId="2198C725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455</w:t>
            </w:r>
          </w:p>
        </w:tc>
      </w:tr>
      <w:tr w:rsidR="002C4BF1" w14:paraId="3177DB21" w14:textId="77777777" w:rsidTr="00F0391A">
        <w:tc>
          <w:tcPr>
            <w:tcW w:w="4815" w:type="dxa"/>
          </w:tcPr>
          <w:p w14:paraId="4DE06BA4" w14:textId="77777777" w:rsidR="002C4BF1" w:rsidRPr="000F27BD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358E5C4E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:rsidRPr="00C95236" w14:paraId="69958F70" w14:textId="77777777" w:rsidTr="00F0391A">
        <w:tc>
          <w:tcPr>
            <w:tcW w:w="4815" w:type="dxa"/>
          </w:tcPr>
          <w:p w14:paraId="5E1E3CB4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 31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March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95" w:type="dxa"/>
          </w:tcPr>
          <w:p w14:paraId="490BBCAD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Pr="00B44A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,144</w:t>
            </w:r>
          </w:p>
          <w:p w14:paraId="62521947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2A0B03C" w14:textId="77777777" w:rsidR="002C4BF1" w:rsidRPr="00B44A52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7349FA01" w14:textId="77777777" w:rsidTr="00F0391A">
        <w:tc>
          <w:tcPr>
            <w:tcW w:w="4815" w:type="dxa"/>
          </w:tcPr>
          <w:p w14:paraId="29ACAAE3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Bank balance</w:t>
            </w:r>
          </w:p>
        </w:tc>
        <w:tc>
          <w:tcPr>
            <w:tcW w:w="1195" w:type="dxa"/>
          </w:tcPr>
          <w:p w14:paraId="60247FDC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C4BF1" w14:paraId="256E49AE" w14:textId="77777777" w:rsidTr="00F0391A">
        <w:tc>
          <w:tcPr>
            <w:tcW w:w="4815" w:type="dxa"/>
          </w:tcPr>
          <w:p w14:paraId="7808E575" w14:textId="77777777" w:rsidR="002C4BF1" w:rsidRPr="00C7742F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Vyner Park account</w:t>
            </w:r>
          </w:p>
        </w:tc>
        <w:tc>
          <w:tcPr>
            <w:tcW w:w="1195" w:type="dxa"/>
          </w:tcPr>
          <w:p w14:paraId="0857A554" w14:textId="77777777" w:rsidR="002C4BF1" w:rsidRPr="00C95236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16,980</w:t>
            </w:r>
          </w:p>
        </w:tc>
      </w:tr>
      <w:tr w:rsidR="002C4BF1" w14:paraId="3D323A4E" w14:textId="77777777" w:rsidTr="00F0391A">
        <w:tc>
          <w:tcPr>
            <w:tcW w:w="4815" w:type="dxa"/>
          </w:tcPr>
          <w:p w14:paraId="130D5A9A" w14:textId="77777777" w:rsidR="002C4BF1" w:rsidRPr="00C95236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Swarland Show account</w:t>
            </w:r>
          </w:p>
        </w:tc>
        <w:tc>
          <w:tcPr>
            <w:tcW w:w="1195" w:type="dxa"/>
          </w:tcPr>
          <w:p w14:paraId="025976E1" w14:textId="77777777" w:rsidR="002C4BF1" w:rsidRPr="00C95236" w:rsidRDefault="002C4BF1" w:rsidP="00F0391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n-GB"/>
              </w:rPr>
              <w:t>15,164</w:t>
            </w:r>
          </w:p>
        </w:tc>
      </w:tr>
      <w:tr w:rsidR="002C4BF1" w14:paraId="30D0C19F" w14:textId="77777777" w:rsidTr="00F0391A">
        <w:tc>
          <w:tcPr>
            <w:tcW w:w="4815" w:type="dxa"/>
          </w:tcPr>
          <w:p w14:paraId="4AF38E64" w14:textId="77777777" w:rsidR="002C4BF1" w:rsidRPr="00C95236" w:rsidRDefault="002C4BF1" w:rsidP="00F0391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7CAA6AD1" w14:textId="77777777" w:rsidR="002C4BF1" w:rsidRPr="00C95236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thick"/>
                <w:lang w:eastAsia="en-GB"/>
              </w:rPr>
            </w:pPr>
            <w:r w:rsidRPr="00C95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thick"/>
                <w:lang w:eastAsia="en-GB"/>
              </w:rPr>
              <w:t>32,144</w:t>
            </w:r>
          </w:p>
        </w:tc>
      </w:tr>
      <w:tr w:rsidR="002C4BF1" w14:paraId="248CC62A" w14:textId="77777777" w:rsidTr="00F0391A">
        <w:tc>
          <w:tcPr>
            <w:tcW w:w="4815" w:type="dxa"/>
          </w:tcPr>
          <w:p w14:paraId="53A0C79A" w14:textId="77777777" w:rsidR="002C4BF1" w:rsidRPr="00B44A52" w:rsidRDefault="002C4BF1" w:rsidP="00F0391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</w:tcPr>
          <w:p w14:paraId="5A164CCA" w14:textId="77777777" w:rsidR="002C4BF1" w:rsidRDefault="002C4BF1" w:rsidP="00F039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FDF011C" w14:textId="479AF87F" w:rsidR="00AB49C1" w:rsidRPr="000761F4" w:rsidRDefault="00AB49C1" w:rsidP="00C5587C">
      <w:pPr>
        <w:spacing w:line="240" w:lineRule="auto"/>
        <w:jc w:val="center"/>
        <w:rPr>
          <w:sz w:val="24"/>
          <w:szCs w:val="24"/>
        </w:rPr>
      </w:pPr>
    </w:p>
    <w:p w14:paraId="15B447BB" w14:textId="4A36033C" w:rsidR="007E6D51" w:rsidRDefault="007E6D51" w:rsidP="00037EFB">
      <w:pPr>
        <w:spacing w:after="0"/>
        <w:rPr>
          <w:sz w:val="24"/>
          <w:szCs w:val="24"/>
        </w:rPr>
      </w:pPr>
    </w:p>
    <w:sectPr w:rsidR="007E6D51" w:rsidSect="00A51A91">
      <w:pgSz w:w="11906" w:h="16838"/>
      <w:pgMar w:top="1021" w:right="107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046"/>
    <w:multiLevelType w:val="hybridMultilevel"/>
    <w:tmpl w:val="4F6C65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1A5FA1"/>
    <w:multiLevelType w:val="hybridMultilevel"/>
    <w:tmpl w:val="BE2AD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E5215"/>
    <w:multiLevelType w:val="hybridMultilevel"/>
    <w:tmpl w:val="7F4CF2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66621"/>
    <w:multiLevelType w:val="hybridMultilevel"/>
    <w:tmpl w:val="9BA6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59123">
    <w:abstractNumId w:val="0"/>
  </w:num>
  <w:num w:numId="2" w16cid:durableId="1921139429">
    <w:abstractNumId w:val="2"/>
  </w:num>
  <w:num w:numId="3" w16cid:durableId="1928923060">
    <w:abstractNumId w:val="3"/>
  </w:num>
  <w:num w:numId="4" w16cid:durableId="42299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AD"/>
    <w:rsid w:val="00000F89"/>
    <w:rsid w:val="00003D10"/>
    <w:rsid w:val="0001127A"/>
    <w:rsid w:val="00014E15"/>
    <w:rsid w:val="00016414"/>
    <w:rsid w:val="000168E0"/>
    <w:rsid w:val="00020569"/>
    <w:rsid w:val="000214B6"/>
    <w:rsid w:val="00030AD0"/>
    <w:rsid w:val="00030FD9"/>
    <w:rsid w:val="000374C4"/>
    <w:rsid w:val="00037EFB"/>
    <w:rsid w:val="00047135"/>
    <w:rsid w:val="0004784A"/>
    <w:rsid w:val="000547FB"/>
    <w:rsid w:val="000562CF"/>
    <w:rsid w:val="00064504"/>
    <w:rsid w:val="00064E99"/>
    <w:rsid w:val="000675CA"/>
    <w:rsid w:val="00067B9E"/>
    <w:rsid w:val="000705D9"/>
    <w:rsid w:val="000746A8"/>
    <w:rsid w:val="00075419"/>
    <w:rsid w:val="000761F4"/>
    <w:rsid w:val="0007677F"/>
    <w:rsid w:val="0008068B"/>
    <w:rsid w:val="000837BD"/>
    <w:rsid w:val="00083C5D"/>
    <w:rsid w:val="00085CD8"/>
    <w:rsid w:val="000865D8"/>
    <w:rsid w:val="00093487"/>
    <w:rsid w:val="00095534"/>
    <w:rsid w:val="0009785F"/>
    <w:rsid w:val="0009793B"/>
    <w:rsid w:val="00097B1A"/>
    <w:rsid w:val="000A35B8"/>
    <w:rsid w:val="000A5D06"/>
    <w:rsid w:val="000B0756"/>
    <w:rsid w:val="000B1FCE"/>
    <w:rsid w:val="000B221F"/>
    <w:rsid w:val="000B262E"/>
    <w:rsid w:val="000B44F5"/>
    <w:rsid w:val="000B608C"/>
    <w:rsid w:val="000C23E6"/>
    <w:rsid w:val="000C7FE9"/>
    <w:rsid w:val="000D14D6"/>
    <w:rsid w:val="000D4932"/>
    <w:rsid w:val="000D4E56"/>
    <w:rsid w:val="000E09AE"/>
    <w:rsid w:val="000E3689"/>
    <w:rsid w:val="000E45C8"/>
    <w:rsid w:val="000E485B"/>
    <w:rsid w:val="000E5764"/>
    <w:rsid w:val="000E6DD5"/>
    <w:rsid w:val="000F147D"/>
    <w:rsid w:val="000F60E9"/>
    <w:rsid w:val="000F69B9"/>
    <w:rsid w:val="000F7555"/>
    <w:rsid w:val="000F7FC8"/>
    <w:rsid w:val="0010147E"/>
    <w:rsid w:val="001015E2"/>
    <w:rsid w:val="001024C4"/>
    <w:rsid w:val="001035B3"/>
    <w:rsid w:val="001055A4"/>
    <w:rsid w:val="00107E9B"/>
    <w:rsid w:val="0011270F"/>
    <w:rsid w:val="001164CD"/>
    <w:rsid w:val="00117FE4"/>
    <w:rsid w:val="00123B74"/>
    <w:rsid w:val="0013132E"/>
    <w:rsid w:val="0013335A"/>
    <w:rsid w:val="001333EE"/>
    <w:rsid w:val="001346E6"/>
    <w:rsid w:val="00134C7E"/>
    <w:rsid w:val="001355F2"/>
    <w:rsid w:val="00140B32"/>
    <w:rsid w:val="0014263F"/>
    <w:rsid w:val="001432B1"/>
    <w:rsid w:val="001433FD"/>
    <w:rsid w:val="00145F8C"/>
    <w:rsid w:val="00151576"/>
    <w:rsid w:val="00153008"/>
    <w:rsid w:val="00164799"/>
    <w:rsid w:val="00166594"/>
    <w:rsid w:val="001674FF"/>
    <w:rsid w:val="001677EA"/>
    <w:rsid w:val="00170BDE"/>
    <w:rsid w:val="00173EAC"/>
    <w:rsid w:val="00175D92"/>
    <w:rsid w:val="001834FB"/>
    <w:rsid w:val="0018604C"/>
    <w:rsid w:val="00190948"/>
    <w:rsid w:val="001913B1"/>
    <w:rsid w:val="00194B7B"/>
    <w:rsid w:val="001A0C4F"/>
    <w:rsid w:val="001A53EC"/>
    <w:rsid w:val="001A57AC"/>
    <w:rsid w:val="001A666D"/>
    <w:rsid w:val="001B0E91"/>
    <w:rsid w:val="001B299F"/>
    <w:rsid w:val="001B3958"/>
    <w:rsid w:val="001B5033"/>
    <w:rsid w:val="001B5473"/>
    <w:rsid w:val="001B6A1D"/>
    <w:rsid w:val="001C30FC"/>
    <w:rsid w:val="001C4BDE"/>
    <w:rsid w:val="001C6C86"/>
    <w:rsid w:val="001C7B00"/>
    <w:rsid w:val="001D5D93"/>
    <w:rsid w:val="001D62FC"/>
    <w:rsid w:val="001F080A"/>
    <w:rsid w:val="001F1E2D"/>
    <w:rsid w:val="001F7283"/>
    <w:rsid w:val="00200EB7"/>
    <w:rsid w:val="00201EA6"/>
    <w:rsid w:val="00204017"/>
    <w:rsid w:val="00212DA9"/>
    <w:rsid w:val="00214175"/>
    <w:rsid w:val="002164F4"/>
    <w:rsid w:val="00216594"/>
    <w:rsid w:val="00240DE6"/>
    <w:rsid w:val="00242DDD"/>
    <w:rsid w:val="0024424B"/>
    <w:rsid w:val="00246C8F"/>
    <w:rsid w:val="00250D0C"/>
    <w:rsid w:val="00262CD9"/>
    <w:rsid w:val="00262E05"/>
    <w:rsid w:val="00263E9B"/>
    <w:rsid w:val="00266D6C"/>
    <w:rsid w:val="00272BE5"/>
    <w:rsid w:val="00293068"/>
    <w:rsid w:val="00294FAD"/>
    <w:rsid w:val="002955C6"/>
    <w:rsid w:val="00295C45"/>
    <w:rsid w:val="002A2F0F"/>
    <w:rsid w:val="002A64C4"/>
    <w:rsid w:val="002B344A"/>
    <w:rsid w:val="002B4C63"/>
    <w:rsid w:val="002B78B1"/>
    <w:rsid w:val="002C4374"/>
    <w:rsid w:val="002C4BF1"/>
    <w:rsid w:val="002C664E"/>
    <w:rsid w:val="002C6976"/>
    <w:rsid w:val="002D3E66"/>
    <w:rsid w:val="002D4BE0"/>
    <w:rsid w:val="002D54E5"/>
    <w:rsid w:val="002D6375"/>
    <w:rsid w:val="002D7ED3"/>
    <w:rsid w:val="002E421D"/>
    <w:rsid w:val="002E4BD9"/>
    <w:rsid w:val="002E4C5E"/>
    <w:rsid w:val="002E6213"/>
    <w:rsid w:val="002E7ACD"/>
    <w:rsid w:val="00305A71"/>
    <w:rsid w:val="003071CC"/>
    <w:rsid w:val="00311103"/>
    <w:rsid w:val="00312B39"/>
    <w:rsid w:val="00313AC5"/>
    <w:rsid w:val="00313EF6"/>
    <w:rsid w:val="00323445"/>
    <w:rsid w:val="003265DA"/>
    <w:rsid w:val="00327810"/>
    <w:rsid w:val="00332974"/>
    <w:rsid w:val="003338E9"/>
    <w:rsid w:val="00334820"/>
    <w:rsid w:val="00340111"/>
    <w:rsid w:val="00340AAC"/>
    <w:rsid w:val="003452A7"/>
    <w:rsid w:val="00345BBB"/>
    <w:rsid w:val="00350BD7"/>
    <w:rsid w:val="00350E36"/>
    <w:rsid w:val="00351D0E"/>
    <w:rsid w:val="003529E6"/>
    <w:rsid w:val="003623AD"/>
    <w:rsid w:val="00364F91"/>
    <w:rsid w:val="003652F5"/>
    <w:rsid w:val="003708D3"/>
    <w:rsid w:val="00383E13"/>
    <w:rsid w:val="00386882"/>
    <w:rsid w:val="00387B86"/>
    <w:rsid w:val="00387FCF"/>
    <w:rsid w:val="0039316D"/>
    <w:rsid w:val="00395C2C"/>
    <w:rsid w:val="003960B6"/>
    <w:rsid w:val="00396EA2"/>
    <w:rsid w:val="003A0C49"/>
    <w:rsid w:val="003B6027"/>
    <w:rsid w:val="003C079A"/>
    <w:rsid w:val="003C2747"/>
    <w:rsid w:val="003D0AEF"/>
    <w:rsid w:val="003D5965"/>
    <w:rsid w:val="003F0D1F"/>
    <w:rsid w:val="003F1029"/>
    <w:rsid w:val="003F17AC"/>
    <w:rsid w:val="003F38AE"/>
    <w:rsid w:val="00400990"/>
    <w:rsid w:val="004009ED"/>
    <w:rsid w:val="00401DFE"/>
    <w:rsid w:val="00410ADC"/>
    <w:rsid w:val="004244A9"/>
    <w:rsid w:val="0043421D"/>
    <w:rsid w:val="00435449"/>
    <w:rsid w:val="0043693C"/>
    <w:rsid w:val="00437A1A"/>
    <w:rsid w:val="00443372"/>
    <w:rsid w:val="0044646D"/>
    <w:rsid w:val="00450488"/>
    <w:rsid w:val="004575F5"/>
    <w:rsid w:val="004645C0"/>
    <w:rsid w:val="00464CFA"/>
    <w:rsid w:val="00472301"/>
    <w:rsid w:val="00475546"/>
    <w:rsid w:val="00480E9A"/>
    <w:rsid w:val="00481B6C"/>
    <w:rsid w:val="00483221"/>
    <w:rsid w:val="00485B72"/>
    <w:rsid w:val="00486D6B"/>
    <w:rsid w:val="004923F8"/>
    <w:rsid w:val="004942C1"/>
    <w:rsid w:val="004A08E1"/>
    <w:rsid w:val="004A3013"/>
    <w:rsid w:val="004A7420"/>
    <w:rsid w:val="004B0595"/>
    <w:rsid w:val="004B1A34"/>
    <w:rsid w:val="004B5349"/>
    <w:rsid w:val="004D0DEE"/>
    <w:rsid w:val="004E19EC"/>
    <w:rsid w:val="004E22C7"/>
    <w:rsid w:val="004E23B8"/>
    <w:rsid w:val="004E263A"/>
    <w:rsid w:val="004E3AF7"/>
    <w:rsid w:val="004E790D"/>
    <w:rsid w:val="004F1B63"/>
    <w:rsid w:val="004F65C8"/>
    <w:rsid w:val="00500AF1"/>
    <w:rsid w:val="005025CA"/>
    <w:rsid w:val="00504588"/>
    <w:rsid w:val="00504EA2"/>
    <w:rsid w:val="00513343"/>
    <w:rsid w:val="00516D3E"/>
    <w:rsid w:val="00516F00"/>
    <w:rsid w:val="005212AA"/>
    <w:rsid w:val="00521613"/>
    <w:rsid w:val="005217BF"/>
    <w:rsid w:val="00521EE7"/>
    <w:rsid w:val="0052405B"/>
    <w:rsid w:val="00524832"/>
    <w:rsid w:val="0052610F"/>
    <w:rsid w:val="00526387"/>
    <w:rsid w:val="00534223"/>
    <w:rsid w:val="00536DEC"/>
    <w:rsid w:val="00537DB7"/>
    <w:rsid w:val="005434B8"/>
    <w:rsid w:val="00547ADC"/>
    <w:rsid w:val="00547E69"/>
    <w:rsid w:val="005536A0"/>
    <w:rsid w:val="00554420"/>
    <w:rsid w:val="0055506C"/>
    <w:rsid w:val="005554C8"/>
    <w:rsid w:val="005556F1"/>
    <w:rsid w:val="005615F5"/>
    <w:rsid w:val="005701E2"/>
    <w:rsid w:val="00574EEC"/>
    <w:rsid w:val="00576C53"/>
    <w:rsid w:val="005851D6"/>
    <w:rsid w:val="00586B1C"/>
    <w:rsid w:val="0058774A"/>
    <w:rsid w:val="00587EB8"/>
    <w:rsid w:val="00597819"/>
    <w:rsid w:val="005A47F3"/>
    <w:rsid w:val="005A6C83"/>
    <w:rsid w:val="005A72BB"/>
    <w:rsid w:val="005A7ED7"/>
    <w:rsid w:val="005B1689"/>
    <w:rsid w:val="005B1D8E"/>
    <w:rsid w:val="005B5A98"/>
    <w:rsid w:val="005B7F0D"/>
    <w:rsid w:val="005C383B"/>
    <w:rsid w:val="005C6530"/>
    <w:rsid w:val="005C7A0E"/>
    <w:rsid w:val="005C7B89"/>
    <w:rsid w:val="005D1BC0"/>
    <w:rsid w:val="005D1F4C"/>
    <w:rsid w:val="005D738D"/>
    <w:rsid w:val="005D76C4"/>
    <w:rsid w:val="005D7CCA"/>
    <w:rsid w:val="005E127A"/>
    <w:rsid w:val="005E296B"/>
    <w:rsid w:val="005E4216"/>
    <w:rsid w:val="005E7636"/>
    <w:rsid w:val="005F29E9"/>
    <w:rsid w:val="005F55F9"/>
    <w:rsid w:val="005F6D14"/>
    <w:rsid w:val="00603996"/>
    <w:rsid w:val="00603A3F"/>
    <w:rsid w:val="0060406E"/>
    <w:rsid w:val="00605B6A"/>
    <w:rsid w:val="0060606F"/>
    <w:rsid w:val="00616259"/>
    <w:rsid w:val="006163F3"/>
    <w:rsid w:val="00620315"/>
    <w:rsid w:val="006254C1"/>
    <w:rsid w:val="00630561"/>
    <w:rsid w:val="0063640B"/>
    <w:rsid w:val="006407C5"/>
    <w:rsid w:val="00642002"/>
    <w:rsid w:val="0064218E"/>
    <w:rsid w:val="00645564"/>
    <w:rsid w:val="0065372A"/>
    <w:rsid w:val="00655A60"/>
    <w:rsid w:val="006616DE"/>
    <w:rsid w:val="00662333"/>
    <w:rsid w:val="006624AA"/>
    <w:rsid w:val="00664060"/>
    <w:rsid w:val="00667C10"/>
    <w:rsid w:val="00670148"/>
    <w:rsid w:val="00672810"/>
    <w:rsid w:val="00680834"/>
    <w:rsid w:val="00687E87"/>
    <w:rsid w:val="006905F3"/>
    <w:rsid w:val="00691739"/>
    <w:rsid w:val="00694455"/>
    <w:rsid w:val="006A4697"/>
    <w:rsid w:val="006A5B21"/>
    <w:rsid w:val="006B0BC5"/>
    <w:rsid w:val="006B7AC3"/>
    <w:rsid w:val="006C75FE"/>
    <w:rsid w:val="006D35B0"/>
    <w:rsid w:val="006D3BEF"/>
    <w:rsid w:val="006E170F"/>
    <w:rsid w:val="006E71D4"/>
    <w:rsid w:val="006E7648"/>
    <w:rsid w:val="006F12FB"/>
    <w:rsid w:val="006F1A18"/>
    <w:rsid w:val="006F2159"/>
    <w:rsid w:val="006F53BE"/>
    <w:rsid w:val="00703FA5"/>
    <w:rsid w:val="00706232"/>
    <w:rsid w:val="007133DB"/>
    <w:rsid w:val="00713552"/>
    <w:rsid w:val="007170B5"/>
    <w:rsid w:val="00717384"/>
    <w:rsid w:val="00721B26"/>
    <w:rsid w:val="007305B8"/>
    <w:rsid w:val="00731FBD"/>
    <w:rsid w:val="00732A6D"/>
    <w:rsid w:val="007352A3"/>
    <w:rsid w:val="0073558E"/>
    <w:rsid w:val="0073593D"/>
    <w:rsid w:val="007403EB"/>
    <w:rsid w:val="00746CBC"/>
    <w:rsid w:val="0075204E"/>
    <w:rsid w:val="00752423"/>
    <w:rsid w:val="0075249F"/>
    <w:rsid w:val="007561F4"/>
    <w:rsid w:val="00763DCE"/>
    <w:rsid w:val="00763E9D"/>
    <w:rsid w:val="0077114B"/>
    <w:rsid w:val="00776946"/>
    <w:rsid w:val="0078256A"/>
    <w:rsid w:val="00786BC3"/>
    <w:rsid w:val="00790173"/>
    <w:rsid w:val="00797F23"/>
    <w:rsid w:val="007A1FFA"/>
    <w:rsid w:val="007B0AC3"/>
    <w:rsid w:val="007B7BB8"/>
    <w:rsid w:val="007C03D5"/>
    <w:rsid w:val="007C0C3B"/>
    <w:rsid w:val="007C7CE2"/>
    <w:rsid w:val="007D2E18"/>
    <w:rsid w:val="007D4083"/>
    <w:rsid w:val="007D6058"/>
    <w:rsid w:val="007E0C46"/>
    <w:rsid w:val="007E277D"/>
    <w:rsid w:val="007E2E93"/>
    <w:rsid w:val="007E356E"/>
    <w:rsid w:val="007E6D51"/>
    <w:rsid w:val="007E7AF6"/>
    <w:rsid w:val="007F0ED8"/>
    <w:rsid w:val="007F5B56"/>
    <w:rsid w:val="007F7C8A"/>
    <w:rsid w:val="0080014C"/>
    <w:rsid w:val="008013CF"/>
    <w:rsid w:val="00801AC5"/>
    <w:rsid w:val="0080305C"/>
    <w:rsid w:val="00805422"/>
    <w:rsid w:val="008054C8"/>
    <w:rsid w:val="00811D9E"/>
    <w:rsid w:val="00827D3F"/>
    <w:rsid w:val="008308E4"/>
    <w:rsid w:val="00830DE8"/>
    <w:rsid w:val="0083133A"/>
    <w:rsid w:val="0084762F"/>
    <w:rsid w:val="00853463"/>
    <w:rsid w:val="008562BA"/>
    <w:rsid w:val="0085790B"/>
    <w:rsid w:val="00865819"/>
    <w:rsid w:val="00866A89"/>
    <w:rsid w:val="00870EF2"/>
    <w:rsid w:val="00881A40"/>
    <w:rsid w:val="008929A4"/>
    <w:rsid w:val="00894213"/>
    <w:rsid w:val="008A2847"/>
    <w:rsid w:val="008A5EB7"/>
    <w:rsid w:val="008A62E1"/>
    <w:rsid w:val="008A66A7"/>
    <w:rsid w:val="008A6C62"/>
    <w:rsid w:val="008A6D7C"/>
    <w:rsid w:val="008B16ED"/>
    <w:rsid w:val="008B19A5"/>
    <w:rsid w:val="008B263E"/>
    <w:rsid w:val="008B66D7"/>
    <w:rsid w:val="008D0A22"/>
    <w:rsid w:val="008D1079"/>
    <w:rsid w:val="008D2AC5"/>
    <w:rsid w:val="008D7BBE"/>
    <w:rsid w:val="008E5C17"/>
    <w:rsid w:val="008E715E"/>
    <w:rsid w:val="00903E51"/>
    <w:rsid w:val="009142C4"/>
    <w:rsid w:val="009146F1"/>
    <w:rsid w:val="00916824"/>
    <w:rsid w:val="00921199"/>
    <w:rsid w:val="009212B6"/>
    <w:rsid w:val="009235BA"/>
    <w:rsid w:val="009243DF"/>
    <w:rsid w:val="009252B3"/>
    <w:rsid w:val="0093102B"/>
    <w:rsid w:val="00932248"/>
    <w:rsid w:val="00933176"/>
    <w:rsid w:val="009366DF"/>
    <w:rsid w:val="00937574"/>
    <w:rsid w:val="00941411"/>
    <w:rsid w:val="00942E44"/>
    <w:rsid w:val="00944643"/>
    <w:rsid w:val="00950EAB"/>
    <w:rsid w:val="00954396"/>
    <w:rsid w:val="009607D1"/>
    <w:rsid w:val="009632DF"/>
    <w:rsid w:val="00966019"/>
    <w:rsid w:val="00966C8A"/>
    <w:rsid w:val="009727E9"/>
    <w:rsid w:val="00974F9A"/>
    <w:rsid w:val="0098547A"/>
    <w:rsid w:val="00987872"/>
    <w:rsid w:val="009878F6"/>
    <w:rsid w:val="00990E9B"/>
    <w:rsid w:val="00991908"/>
    <w:rsid w:val="0099322D"/>
    <w:rsid w:val="009A08A9"/>
    <w:rsid w:val="009A170B"/>
    <w:rsid w:val="009A7623"/>
    <w:rsid w:val="009B076E"/>
    <w:rsid w:val="009B2CFC"/>
    <w:rsid w:val="009C04DB"/>
    <w:rsid w:val="009C1537"/>
    <w:rsid w:val="009C5B5B"/>
    <w:rsid w:val="009C62A2"/>
    <w:rsid w:val="009C710E"/>
    <w:rsid w:val="009D18E1"/>
    <w:rsid w:val="009D628B"/>
    <w:rsid w:val="009E109E"/>
    <w:rsid w:val="009E40A1"/>
    <w:rsid w:val="009E5733"/>
    <w:rsid w:val="009E5869"/>
    <w:rsid w:val="009E640E"/>
    <w:rsid w:val="009E79CF"/>
    <w:rsid w:val="009F0799"/>
    <w:rsid w:val="009F3F25"/>
    <w:rsid w:val="00A05FCD"/>
    <w:rsid w:val="00A06B3E"/>
    <w:rsid w:val="00A079E9"/>
    <w:rsid w:val="00A107D6"/>
    <w:rsid w:val="00A12D7D"/>
    <w:rsid w:val="00A201AC"/>
    <w:rsid w:val="00A22840"/>
    <w:rsid w:val="00A22E13"/>
    <w:rsid w:val="00A2481C"/>
    <w:rsid w:val="00A3017E"/>
    <w:rsid w:val="00A35F8A"/>
    <w:rsid w:val="00A42AB5"/>
    <w:rsid w:val="00A51A91"/>
    <w:rsid w:val="00A5213A"/>
    <w:rsid w:val="00A57518"/>
    <w:rsid w:val="00A62145"/>
    <w:rsid w:val="00A62EC4"/>
    <w:rsid w:val="00A65758"/>
    <w:rsid w:val="00A673D4"/>
    <w:rsid w:val="00A67BF4"/>
    <w:rsid w:val="00A67F2A"/>
    <w:rsid w:val="00A71814"/>
    <w:rsid w:val="00A7648A"/>
    <w:rsid w:val="00A773A2"/>
    <w:rsid w:val="00A80E3A"/>
    <w:rsid w:val="00A94D60"/>
    <w:rsid w:val="00A94E3F"/>
    <w:rsid w:val="00AA1252"/>
    <w:rsid w:val="00AA4611"/>
    <w:rsid w:val="00AB1D8C"/>
    <w:rsid w:val="00AB2FB9"/>
    <w:rsid w:val="00AB49C1"/>
    <w:rsid w:val="00AB6BD3"/>
    <w:rsid w:val="00AB79E8"/>
    <w:rsid w:val="00AB7E57"/>
    <w:rsid w:val="00AC085A"/>
    <w:rsid w:val="00AC0A3A"/>
    <w:rsid w:val="00AC1DA7"/>
    <w:rsid w:val="00AD4D17"/>
    <w:rsid w:val="00AD5F05"/>
    <w:rsid w:val="00AE12AA"/>
    <w:rsid w:val="00AE20A3"/>
    <w:rsid w:val="00AE6738"/>
    <w:rsid w:val="00AE783D"/>
    <w:rsid w:val="00AE7C52"/>
    <w:rsid w:val="00AF2344"/>
    <w:rsid w:val="00AF410A"/>
    <w:rsid w:val="00AF5C33"/>
    <w:rsid w:val="00AF7271"/>
    <w:rsid w:val="00B004F4"/>
    <w:rsid w:val="00B01D7B"/>
    <w:rsid w:val="00B0330D"/>
    <w:rsid w:val="00B054A5"/>
    <w:rsid w:val="00B0562B"/>
    <w:rsid w:val="00B1033A"/>
    <w:rsid w:val="00B14D1E"/>
    <w:rsid w:val="00B14D3E"/>
    <w:rsid w:val="00B2250A"/>
    <w:rsid w:val="00B24D72"/>
    <w:rsid w:val="00B36F2A"/>
    <w:rsid w:val="00B451C2"/>
    <w:rsid w:val="00B45771"/>
    <w:rsid w:val="00B45998"/>
    <w:rsid w:val="00B56205"/>
    <w:rsid w:val="00B706C6"/>
    <w:rsid w:val="00B75A76"/>
    <w:rsid w:val="00B76281"/>
    <w:rsid w:val="00B824AB"/>
    <w:rsid w:val="00B84345"/>
    <w:rsid w:val="00B902F0"/>
    <w:rsid w:val="00B95B2A"/>
    <w:rsid w:val="00BA75C5"/>
    <w:rsid w:val="00BB15C3"/>
    <w:rsid w:val="00BB6845"/>
    <w:rsid w:val="00BC3F22"/>
    <w:rsid w:val="00BC478F"/>
    <w:rsid w:val="00BC58A9"/>
    <w:rsid w:val="00BD32B2"/>
    <w:rsid w:val="00BD364A"/>
    <w:rsid w:val="00BD4FF6"/>
    <w:rsid w:val="00BD7FBB"/>
    <w:rsid w:val="00BE2DCE"/>
    <w:rsid w:val="00BF0C3D"/>
    <w:rsid w:val="00BF3128"/>
    <w:rsid w:val="00BF33A6"/>
    <w:rsid w:val="00BF4EAC"/>
    <w:rsid w:val="00BF513D"/>
    <w:rsid w:val="00BF5F29"/>
    <w:rsid w:val="00BF65AA"/>
    <w:rsid w:val="00C13AA0"/>
    <w:rsid w:val="00C21497"/>
    <w:rsid w:val="00C22373"/>
    <w:rsid w:val="00C2322B"/>
    <w:rsid w:val="00C244FC"/>
    <w:rsid w:val="00C25AE2"/>
    <w:rsid w:val="00C26119"/>
    <w:rsid w:val="00C27EDC"/>
    <w:rsid w:val="00C359AD"/>
    <w:rsid w:val="00C4307B"/>
    <w:rsid w:val="00C5587C"/>
    <w:rsid w:val="00C66CB8"/>
    <w:rsid w:val="00C66D31"/>
    <w:rsid w:val="00C708C6"/>
    <w:rsid w:val="00C72872"/>
    <w:rsid w:val="00C81063"/>
    <w:rsid w:val="00C81C9C"/>
    <w:rsid w:val="00C82362"/>
    <w:rsid w:val="00C84819"/>
    <w:rsid w:val="00C95017"/>
    <w:rsid w:val="00C973FE"/>
    <w:rsid w:val="00CA3054"/>
    <w:rsid w:val="00CA461F"/>
    <w:rsid w:val="00CA54B4"/>
    <w:rsid w:val="00CA5DA1"/>
    <w:rsid w:val="00CB0F54"/>
    <w:rsid w:val="00CB7633"/>
    <w:rsid w:val="00CC3497"/>
    <w:rsid w:val="00CD05C1"/>
    <w:rsid w:val="00CD3A07"/>
    <w:rsid w:val="00CD46EC"/>
    <w:rsid w:val="00CD7FF7"/>
    <w:rsid w:val="00CE6AF0"/>
    <w:rsid w:val="00CF3A4A"/>
    <w:rsid w:val="00CF5452"/>
    <w:rsid w:val="00CF7113"/>
    <w:rsid w:val="00CF7A57"/>
    <w:rsid w:val="00D105DA"/>
    <w:rsid w:val="00D10FCE"/>
    <w:rsid w:val="00D14B7D"/>
    <w:rsid w:val="00D210D9"/>
    <w:rsid w:val="00D23A77"/>
    <w:rsid w:val="00D26745"/>
    <w:rsid w:val="00D26FA7"/>
    <w:rsid w:val="00D32848"/>
    <w:rsid w:val="00D33E69"/>
    <w:rsid w:val="00D34985"/>
    <w:rsid w:val="00D36C02"/>
    <w:rsid w:val="00D410D9"/>
    <w:rsid w:val="00D41286"/>
    <w:rsid w:val="00D4278D"/>
    <w:rsid w:val="00D43F3A"/>
    <w:rsid w:val="00D46948"/>
    <w:rsid w:val="00D502E9"/>
    <w:rsid w:val="00D5128A"/>
    <w:rsid w:val="00D545C8"/>
    <w:rsid w:val="00D54C18"/>
    <w:rsid w:val="00D57A50"/>
    <w:rsid w:val="00D608AF"/>
    <w:rsid w:val="00D6252A"/>
    <w:rsid w:val="00D6403F"/>
    <w:rsid w:val="00D64DC8"/>
    <w:rsid w:val="00D66CC3"/>
    <w:rsid w:val="00D73683"/>
    <w:rsid w:val="00D766FA"/>
    <w:rsid w:val="00D808FC"/>
    <w:rsid w:val="00D80CF5"/>
    <w:rsid w:val="00D810EF"/>
    <w:rsid w:val="00D869F9"/>
    <w:rsid w:val="00D936C9"/>
    <w:rsid w:val="00D949BE"/>
    <w:rsid w:val="00DA15E2"/>
    <w:rsid w:val="00DA2126"/>
    <w:rsid w:val="00DA298B"/>
    <w:rsid w:val="00DA2E71"/>
    <w:rsid w:val="00DA5A92"/>
    <w:rsid w:val="00DB1CE4"/>
    <w:rsid w:val="00DB7ABD"/>
    <w:rsid w:val="00DC0BB6"/>
    <w:rsid w:val="00DC24E2"/>
    <w:rsid w:val="00DC2E94"/>
    <w:rsid w:val="00DC4B9A"/>
    <w:rsid w:val="00DD13E0"/>
    <w:rsid w:val="00DD2774"/>
    <w:rsid w:val="00DD461C"/>
    <w:rsid w:val="00DD5F7F"/>
    <w:rsid w:val="00DD6176"/>
    <w:rsid w:val="00DD6FD3"/>
    <w:rsid w:val="00DE3093"/>
    <w:rsid w:val="00DE4595"/>
    <w:rsid w:val="00DE4C39"/>
    <w:rsid w:val="00DF04C5"/>
    <w:rsid w:val="00DF0ADF"/>
    <w:rsid w:val="00DF2F98"/>
    <w:rsid w:val="00DF3A92"/>
    <w:rsid w:val="00DF3C93"/>
    <w:rsid w:val="00DF7FEC"/>
    <w:rsid w:val="00E07B8A"/>
    <w:rsid w:val="00E110F7"/>
    <w:rsid w:val="00E12B3B"/>
    <w:rsid w:val="00E15645"/>
    <w:rsid w:val="00E20A7F"/>
    <w:rsid w:val="00E27D83"/>
    <w:rsid w:val="00E30A27"/>
    <w:rsid w:val="00E34703"/>
    <w:rsid w:val="00E407DF"/>
    <w:rsid w:val="00E53DD3"/>
    <w:rsid w:val="00E5493E"/>
    <w:rsid w:val="00E65C72"/>
    <w:rsid w:val="00E6769E"/>
    <w:rsid w:val="00E67C51"/>
    <w:rsid w:val="00E87527"/>
    <w:rsid w:val="00E9049A"/>
    <w:rsid w:val="00E914BA"/>
    <w:rsid w:val="00E9273F"/>
    <w:rsid w:val="00E95579"/>
    <w:rsid w:val="00EA3EBF"/>
    <w:rsid w:val="00EA53FA"/>
    <w:rsid w:val="00EA5C27"/>
    <w:rsid w:val="00EA6B63"/>
    <w:rsid w:val="00EB041C"/>
    <w:rsid w:val="00EB2DC8"/>
    <w:rsid w:val="00EB38D6"/>
    <w:rsid w:val="00EB3E70"/>
    <w:rsid w:val="00EB4EE4"/>
    <w:rsid w:val="00EB5F23"/>
    <w:rsid w:val="00EC06C2"/>
    <w:rsid w:val="00EC1BF2"/>
    <w:rsid w:val="00EC1D51"/>
    <w:rsid w:val="00EC2E08"/>
    <w:rsid w:val="00EC43C4"/>
    <w:rsid w:val="00EC6EA1"/>
    <w:rsid w:val="00EC7D58"/>
    <w:rsid w:val="00ED1662"/>
    <w:rsid w:val="00ED56AD"/>
    <w:rsid w:val="00ED6C88"/>
    <w:rsid w:val="00ED7290"/>
    <w:rsid w:val="00EE3168"/>
    <w:rsid w:val="00EE684F"/>
    <w:rsid w:val="00EF537C"/>
    <w:rsid w:val="00F006B7"/>
    <w:rsid w:val="00F049E5"/>
    <w:rsid w:val="00F04F06"/>
    <w:rsid w:val="00F06C9E"/>
    <w:rsid w:val="00F07549"/>
    <w:rsid w:val="00F1297A"/>
    <w:rsid w:val="00F21ADB"/>
    <w:rsid w:val="00F21D71"/>
    <w:rsid w:val="00F2631D"/>
    <w:rsid w:val="00F271C5"/>
    <w:rsid w:val="00F3157D"/>
    <w:rsid w:val="00F35F0E"/>
    <w:rsid w:val="00F40E20"/>
    <w:rsid w:val="00F50462"/>
    <w:rsid w:val="00F5361F"/>
    <w:rsid w:val="00F568F1"/>
    <w:rsid w:val="00F5715D"/>
    <w:rsid w:val="00F65FAC"/>
    <w:rsid w:val="00F67CE7"/>
    <w:rsid w:val="00F70311"/>
    <w:rsid w:val="00F70470"/>
    <w:rsid w:val="00F70490"/>
    <w:rsid w:val="00F72E0D"/>
    <w:rsid w:val="00F74B28"/>
    <w:rsid w:val="00F80533"/>
    <w:rsid w:val="00F8130A"/>
    <w:rsid w:val="00F81A04"/>
    <w:rsid w:val="00F864B1"/>
    <w:rsid w:val="00F86623"/>
    <w:rsid w:val="00F87388"/>
    <w:rsid w:val="00F93C82"/>
    <w:rsid w:val="00FA66DA"/>
    <w:rsid w:val="00FB1F4C"/>
    <w:rsid w:val="00FB579A"/>
    <w:rsid w:val="00FB7804"/>
    <w:rsid w:val="00FB782A"/>
    <w:rsid w:val="00FB7B23"/>
    <w:rsid w:val="00FC2EA8"/>
    <w:rsid w:val="00FC2FF4"/>
    <w:rsid w:val="00FD2258"/>
    <w:rsid w:val="00FD2D53"/>
    <w:rsid w:val="00FD3EFE"/>
    <w:rsid w:val="00FD40F7"/>
    <w:rsid w:val="00FD42EE"/>
    <w:rsid w:val="00FE2A97"/>
    <w:rsid w:val="00FE6EBB"/>
    <w:rsid w:val="00FE7545"/>
    <w:rsid w:val="00FE7B1C"/>
    <w:rsid w:val="00FF46E0"/>
    <w:rsid w:val="00FF5FA4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AE80"/>
  <w15:chartTrackingRefBased/>
  <w15:docId w15:val="{352CFB82-4554-4301-893E-2DBB4598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633"/>
    <w:pPr>
      <w:ind w:left="720"/>
      <w:contextualSpacing/>
    </w:pPr>
  </w:style>
  <w:style w:type="paragraph" w:styleId="Revision">
    <w:name w:val="Revision"/>
    <w:hidden/>
    <w:uiPriority w:val="99"/>
    <w:semiHidden/>
    <w:rsid w:val="00EC1B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2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Woolfrey</dc:creator>
  <cp:keywords/>
  <dc:description/>
  <cp:lastModifiedBy>Jan Anderson</cp:lastModifiedBy>
  <cp:revision>2</cp:revision>
  <dcterms:created xsi:type="dcterms:W3CDTF">2025-07-31T17:44:00Z</dcterms:created>
  <dcterms:modified xsi:type="dcterms:W3CDTF">2025-07-31T17:44:00Z</dcterms:modified>
</cp:coreProperties>
</file>